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FB" w:rsidRDefault="00262DFB">
      <w:pPr>
        <w:tabs>
          <w:tab w:val="center" w:pos="4819"/>
          <w:tab w:val="right" w:pos="9638"/>
        </w:tabs>
      </w:pPr>
    </w:p>
    <w:p w:rsidR="00262DFB" w:rsidRDefault="00A8291B">
      <w:pPr>
        <w:jc w:val="center"/>
        <w:rPr>
          <w:b/>
          <w:bCs/>
          <w:szCs w:val="24"/>
          <w:shd w:val="clear" w:color="auto" w:fill="FFFFFF"/>
        </w:rPr>
      </w:pPr>
      <w:r>
        <w:rPr>
          <w:b/>
          <w:bCs/>
          <w:szCs w:val="24"/>
          <w:shd w:val="clear" w:color="auto" w:fill="FFFFFF"/>
        </w:rPr>
        <w:t xml:space="preserve">LIETUVOS RESPUBLIKOS SVEIKATOS APSAUGOS MINISTRAS </w:t>
      </w:r>
      <w:r>
        <w:rPr>
          <w:szCs w:val="24"/>
          <w:shd w:val="clear" w:color="auto" w:fill="FFFFFF"/>
        </w:rPr>
        <w:t>–</w:t>
      </w:r>
    </w:p>
    <w:p w:rsidR="00262DFB" w:rsidRDefault="00A8291B">
      <w:pPr>
        <w:jc w:val="center"/>
        <w:rPr>
          <w:b/>
          <w:bCs/>
          <w:szCs w:val="24"/>
          <w:shd w:val="clear" w:color="auto" w:fill="FFFFFF"/>
        </w:rPr>
      </w:pPr>
      <w:r>
        <w:rPr>
          <w:b/>
          <w:bCs/>
          <w:szCs w:val="24"/>
          <w:shd w:val="clear" w:color="auto" w:fill="FFFFFF"/>
        </w:rPr>
        <w:t>VALSTYBĖS LYGIO EKSTREMALIOSIOS SITUACIJOS VALSTYBĖS OPERACIJŲ VADOVAS</w:t>
      </w:r>
    </w:p>
    <w:p w:rsidR="00262DFB" w:rsidRDefault="00262DFB">
      <w:pPr>
        <w:jc w:val="center"/>
        <w:rPr>
          <w:b/>
          <w:bCs/>
          <w:szCs w:val="24"/>
          <w:shd w:val="clear" w:color="auto" w:fill="FFFFFF"/>
        </w:rPr>
      </w:pPr>
    </w:p>
    <w:p w:rsidR="00262DFB" w:rsidRDefault="00A8291B">
      <w:pPr>
        <w:jc w:val="center"/>
        <w:rPr>
          <w:b/>
          <w:bCs/>
          <w:szCs w:val="24"/>
          <w:shd w:val="clear" w:color="auto" w:fill="FFFFFF"/>
        </w:rPr>
      </w:pPr>
      <w:r>
        <w:rPr>
          <w:b/>
          <w:bCs/>
          <w:szCs w:val="24"/>
          <w:shd w:val="clear" w:color="auto" w:fill="FFFFFF"/>
        </w:rPr>
        <w:t>SPRENDIMAS</w:t>
      </w:r>
    </w:p>
    <w:p w:rsidR="00262DFB" w:rsidRDefault="00A8291B">
      <w:pPr>
        <w:jc w:val="center"/>
        <w:rPr>
          <w:szCs w:val="24"/>
          <w:lang w:eastAsia="lt-LT"/>
        </w:rPr>
      </w:pPr>
      <w:r>
        <w:rPr>
          <w:b/>
          <w:bCs/>
          <w:color w:val="000000"/>
          <w:szCs w:val="24"/>
          <w:shd w:val="clear" w:color="auto" w:fill="FFFFFF"/>
        </w:rPr>
        <w:t xml:space="preserve">DĖL </w:t>
      </w:r>
      <w:r>
        <w:rPr>
          <w:b/>
          <w:bCs/>
          <w:color w:val="000000"/>
          <w:szCs w:val="24"/>
          <w:shd w:val="clear" w:color="auto" w:fill="FFFFFF"/>
          <w:lang w:eastAsia="lt-LT"/>
        </w:rPr>
        <w:t>NEFORMALIOJO VAIKŲ ŠVIETIMO ORGANIZAVIMO BŪTINŲ SĄLYGŲ</w:t>
      </w:r>
    </w:p>
    <w:p w:rsidR="00262DFB" w:rsidRDefault="00262DFB">
      <w:pPr>
        <w:jc w:val="center"/>
        <w:rPr>
          <w:color w:val="000000"/>
          <w:szCs w:val="24"/>
          <w:lang w:eastAsia="zh-CN"/>
        </w:rPr>
      </w:pPr>
    </w:p>
    <w:p w:rsidR="00A8291B" w:rsidRDefault="00A8291B">
      <w:pPr>
        <w:jc w:val="center"/>
        <w:rPr>
          <w:szCs w:val="24"/>
        </w:rPr>
      </w:pPr>
      <w:r>
        <w:rPr>
          <w:szCs w:val="24"/>
        </w:rPr>
        <w:t>2020 m. lapkričio  6   d. Nr. V-2546</w:t>
      </w:r>
    </w:p>
    <w:p w:rsidR="00262DFB" w:rsidRDefault="00A8291B">
      <w:pPr>
        <w:jc w:val="center"/>
        <w:rPr>
          <w:color w:val="000000"/>
          <w:szCs w:val="24"/>
          <w:lang w:eastAsia="zh-CN"/>
        </w:rPr>
      </w:pPr>
      <w:r>
        <w:rPr>
          <w:szCs w:val="24"/>
        </w:rPr>
        <w:t>Vilnius</w:t>
      </w:r>
    </w:p>
    <w:p w:rsidR="00262DFB" w:rsidRDefault="00262DFB">
      <w:pPr>
        <w:jc w:val="center"/>
        <w:rPr>
          <w:color w:val="000000"/>
          <w:szCs w:val="24"/>
          <w:lang w:eastAsia="zh-CN"/>
        </w:rPr>
      </w:pPr>
    </w:p>
    <w:p w:rsidR="00262DFB" w:rsidRDefault="00A8291B">
      <w:pPr>
        <w:tabs>
          <w:tab w:val="left" w:pos="851"/>
          <w:tab w:val="left" w:pos="1560"/>
        </w:tabs>
        <w:spacing w:line="281" w:lineRule="auto"/>
        <w:ind w:firstLine="851"/>
        <w:jc w:val="both"/>
      </w:pPr>
      <w:r>
        <w:t>Vadovaudamasis Lietuvos Respublikos civilinės saugos įstatymo 15 straipsnio 2 dalies 1 ir 4 punktais, Lietuvos Respublikos žmonių užkrečiamųjų ligų profilaktikos ir kontrolės įstatymo 37 straipsnio 2 dalies 1 punktu, Lietuvos Respublikos Vyriausybės 2020 m</w:t>
      </w:r>
      <w:r>
        <w:t>. vasario 26 d. nutarimu Nr. 152 „Dėl valstybės lygio ekstremaliosios situacijos paskelbimo“, Valstybiniu ekstremaliųjų situacijų valdymo planu, patvirtintu Lietuvos Respublikos Vyriausybės 2010 m. spalio 20 d. nutarimu Nr. 1503 „Dėl Valstybinio ekstremali</w:t>
      </w:r>
      <w:r>
        <w:t xml:space="preserve">ųjų situacijų valdymo plano patvirtinimo“, Lietuvos Respublikos Ministro Pirmininko 2020 m. vasario 27 d. potvarkiu Nr. 43 „Dėl valstybės lygio ekstremaliosios situacijos valstybės operacijų vadovo paskyrimo“, </w:t>
      </w:r>
      <w:r>
        <w:rPr>
          <w:szCs w:val="24"/>
          <w:lang w:eastAsia="lt-LT"/>
        </w:rPr>
        <w:t>Lietuvos Respublikos Vyriausybės 2020 m. lapkr</w:t>
      </w:r>
      <w:r>
        <w:rPr>
          <w:szCs w:val="24"/>
          <w:lang w:eastAsia="lt-LT"/>
        </w:rPr>
        <w:t xml:space="preserve">ičio 4 d. nutarimo Nr. 1226 „Dėl karantino Lietuvos Respublikos teritorijoje paskelbimo“ (toliau </w:t>
      </w:r>
      <w:r>
        <w:rPr>
          <w:color w:val="000000"/>
          <w:shd w:val="clear" w:color="auto" w:fill="FFFFFF"/>
        </w:rPr>
        <w:t xml:space="preserve">– </w:t>
      </w:r>
      <w:r>
        <w:rPr>
          <w:szCs w:val="24"/>
          <w:lang w:eastAsia="lt-LT"/>
        </w:rPr>
        <w:t xml:space="preserve">Nutarimas) </w:t>
      </w:r>
      <w:r>
        <w:rPr>
          <w:szCs w:val="24"/>
          <w:lang w:val="en-US" w:eastAsia="lt-LT"/>
        </w:rPr>
        <w:t>2.2.9.3</w:t>
      </w:r>
      <w:r>
        <w:rPr>
          <w:szCs w:val="24"/>
          <w:lang w:eastAsia="lt-LT"/>
        </w:rPr>
        <w:t xml:space="preserve"> papunkčiu</w:t>
      </w:r>
      <w:r>
        <w:t xml:space="preserve"> ir atsižvelgdamas į Pasaulio sveikatos organizacijos rekomendacijas, n u s p r e n d ž i u: </w:t>
      </w:r>
    </w:p>
    <w:p w:rsidR="00262DFB" w:rsidRDefault="00A8291B">
      <w:pPr>
        <w:tabs>
          <w:tab w:val="left" w:pos="851"/>
          <w:tab w:val="left" w:pos="1560"/>
        </w:tabs>
        <w:spacing w:line="281" w:lineRule="auto"/>
        <w:ind w:firstLine="851"/>
        <w:jc w:val="both"/>
        <w:rPr>
          <w:color w:val="000000"/>
          <w:shd w:val="clear" w:color="auto" w:fill="FFFFFF"/>
          <w:lang w:eastAsia="lt-LT"/>
        </w:rPr>
      </w:pPr>
      <w:r>
        <w:rPr>
          <w:color w:val="000000"/>
          <w:shd w:val="clear" w:color="auto" w:fill="FFFFFF"/>
        </w:rPr>
        <w:t>1</w:t>
      </w:r>
      <w:r>
        <w:rPr>
          <w:color w:val="000000"/>
          <w:shd w:val="clear" w:color="auto" w:fill="FFFFFF"/>
        </w:rPr>
        <w:t xml:space="preserve">. Įpareigoti </w:t>
      </w:r>
      <w:r>
        <w:rPr>
          <w:color w:val="000000"/>
        </w:rPr>
        <w:t>Nutarimo 2.2.9.3.</w:t>
      </w:r>
      <w:r>
        <w:rPr>
          <w:color w:val="000000"/>
        </w:rPr>
        <w:t>1</w:t>
      </w:r>
      <w:r>
        <w:t>–2.2.9.3.4 papunkčiuose nurodytų</w:t>
      </w:r>
      <w:r>
        <w:rPr>
          <w:color w:val="000000"/>
        </w:rPr>
        <w:t xml:space="preserve"> </w:t>
      </w:r>
      <w:r>
        <w:rPr>
          <w:color w:val="000000"/>
          <w:shd w:val="clear" w:color="auto" w:fill="FFFFFF"/>
        </w:rPr>
        <w:t>neformaliojo vaikų švietimo programų teikėjus organizuoti veiklą laikantis šių reikalavimų</w:t>
      </w:r>
      <w:r>
        <w:rPr>
          <w:color w:val="000000"/>
          <w:shd w:val="clear" w:color="auto" w:fill="FFFFFF"/>
          <w:lang w:eastAsia="lt-LT"/>
        </w:rPr>
        <w:t>:</w:t>
      </w:r>
    </w:p>
    <w:p w:rsidR="00262DFB" w:rsidRDefault="00A8291B">
      <w:pPr>
        <w:tabs>
          <w:tab w:val="left" w:pos="851"/>
          <w:tab w:val="left" w:pos="1560"/>
        </w:tabs>
        <w:spacing w:line="281" w:lineRule="auto"/>
        <w:ind w:firstLine="851"/>
        <w:jc w:val="both"/>
      </w:pPr>
      <w:r>
        <w:rPr>
          <w:color w:val="000000"/>
          <w:shd w:val="clear" w:color="auto" w:fill="FFFFFF"/>
          <w:lang w:eastAsia="lt-LT"/>
        </w:rPr>
        <w:t>1.1</w:t>
      </w:r>
      <w:r>
        <w:rPr>
          <w:color w:val="000000"/>
          <w:shd w:val="clear" w:color="auto" w:fill="FFFFFF"/>
          <w:lang w:eastAsia="lt-LT"/>
        </w:rPr>
        <w:t>. Kad visi vyresni nei 6 metų asmenys n</w:t>
      </w:r>
      <w:r>
        <w:rPr>
          <w:lang w:eastAsia="lt-LT"/>
        </w:rPr>
        <w:t xml:space="preserve">eformaliojo vaikų švietimo veiklų vykdymo vietose dėvėtų </w:t>
      </w:r>
      <w:r>
        <w:t xml:space="preserve">nosį ir burną dengiančias </w:t>
      </w:r>
      <w:r>
        <w:t xml:space="preserve">apsaugos priemones (veido kaukes, respiratorius ar kitas priemones), kurios priglunda prie veido ir visiškai dengia nosį ir burną (toliau – kaukės). Kaukių leidžiama nedėvėti </w:t>
      </w:r>
      <w:proofErr w:type="spellStart"/>
      <w:r>
        <w:t>neįgalumą</w:t>
      </w:r>
      <w:proofErr w:type="spellEnd"/>
      <w:r>
        <w:t xml:space="preserve"> turintiems asmenims, kurie dėl savo sveikatos būklės kaukių dėvėti nega</w:t>
      </w:r>
      <w:r>
        <w:t>li ar jų dėvėjimas gali pakenkti asmens sveikatos būklei (rekomenduojama dėvėti veido skydelį), kitais Nutarime nustatytais atvejais.</w:t>
      </w:r>
    </w:p>
    <w:p w:rsidR="00262DFB" w:rsidRDefault="00A8291B">
      <w:pPr>
        <w:spacing w:line="281" w:lineRule="auto"/>
        <w:ind w:firstLine="851"/>
        <w:jc w:val="both"/>
        <w:rPr>
          <w:shd w:val="clear" w:color="auto" w:fill="FFFFFF"/>
          <w:lang w:eastAsia="lt-LT"/>
        </w:rPr>
      </w:pPr>
      <w:r>
        <w:t>1.2</w:t>
      </w:r>
      <w:r>
        <w:t xml:space="preserve">. Jei neformaliojo švietimo programos </w:t>
      </w:r>
      <w:r>
        <w:rPr>
          <w:color w:val="000000"/>
          <w:szCs w:val="24"/>
        </w:rPr>
        <w:t>įgyvendinamos mokyklose, kuriose ugdymas vykdomas kasdieniu būdu arba derinan</w:t>
      </w:r>
      <w:r>
        <w:rPr>
          <w:color w:val="000000"/>
          <w:szCs w:val="24"/>
        </w:rPr>
        <w:t>t nuotolinį su kasdieniu būdu, vykdant tos mokyklos ugdymo planą, pailgintos dienos grupių ar visos dienos mokyklos veiklą, neformaliojo švietimo veiklos gali būti organizuojamos tik</w:t>
      </w:r>
      <w:r>
        <w:rPr>
          <w:color w:val="000000"/>
          <w:shd w:val="clear" w:color="auto" w:fill="FFFFFF"/>
        </w:rPr>
        <w:t xml:space="preserve"> tos pačios klasės (grupės, srauto) mokiniams. N</w:t>
      </w:r>
      <w:r>
        <w:t xml:space="preserve">eformaliojo </w:t>
      </w:r>
      <w:r>
        <w:rPr>
          <w:lang w:eastAsia="lt-LT"/>
        </w:rPr>
        <w:t>vaikų švietimo</w:t>
      </w:r>
      <w:r>
        <w:rPr>
          <w:lang w:eastAsia="lt-LT"/>
        </w:rPr>
        <w:t xml:space="preserve"> veiklos turi būti vykdomos taip, kad būtų išvengta skirtingų </w:t>
      </w:r>
      <w:r>
        <w:rPr>
          <w:color w:val="000000"/>
          <w:shd w:val="clear" w:color="auto" w:fill="FFFFFF"/>
        </w:rPr>
        <w:t>klasių (grupių, srauto) mokinių</w:t>
      </w:r>
      <w:r>
        <w:rPr>
          <w:lang w:eastAsia="lt-LT"/>
        </w:rPr>
        <w:t xml:space="preserve"> kontakto.</w:t>
      </w:r>
    </w:p>
    <w:p w:rsidR="00262DFB" w:rsidRDefault="00A8291B">
      <w:pPr>
        <w:tabs>
          <w:tab w:val="left" w:pos="851"/>
          <w:tab w:val="left" w:pos="1560"/>
        </w:tabs>
        <w:spacing w:line="281" w:lineRule="auto"/>
        <w:ind w:firstLine="851"/>
        <w:jc w:val="both"/>
        <w:rPr>
          <w:color w:val="000000"/>
          <w:shd w:val="clear" w:color="auto" w:fill="FFFFFF"/>
        </w:rPr>
      </w:pPr>
      <w:r>
        <w:rPr>
          <w:color w:val="000000"/>
          <w:shd w:val="clear" w:color="auto" w:fill="FFFFFF"/>
        </w:rPr>
        <w:t>1.3</w:t>
      </w:r>
      <w:r>
        <w:rPr>
          <w:color w:val="000000"/>
          <w:shd w:val="clear" w:color="auto" w:fill="FFFFFF"/>
        </w:rPr>
        <w:t xml:space="preserve">. Jei veiklos </w:t>
      </w:r>
      <w:r>
        <w:rPr>
          <w:color w:val="000000"/>
          <w:szCs w:val="24"/>
        </w:rPr>
        <w:t xml:space="preserve">organizuojamos atvirose erdvėse (lauke) ar vykdomos individualaus mokymo / ugdymo forma, </w:t>
      </w:r>
      <w:r>
        <w:rPr>
          <w:color w:val="000000"/>
          <w:shd w:val="clear" w:color="auto" w:fill="FFFFFF"/>
        </w:rPr>
        <w:t>tarp veiklose dalyvaujančių asmenų turi bū</w:t>
      </w:r>
      <w:r>
        <w:rPr>
          <w:color w:val="000000"/>
          <w:shd w:val="clear" w:color="auto" w:fill="FFFFFF"/>
        </w:rPr>
        <w:t>ti išlaikomas ne mažesnis kaip 2 metrų atstumas.</w:t>
      </w:r>
    </w:p>
    <w:p w:rsidR="00262DFB" w:rsidRDefault="00A8291B">
      <w:pPr>
        <w:tabs>
          <w:tab w:val="left" w:pos="851"/>
          <w:tab w:val="left" w:pos="1560"/>
        </w:tabs>
        <w:spacing w:line="281" w:lineRule="auto"/>
        <w:ind w:firstLine="851"/>
        <w:jc w:val="both"/>
        <w:rPr>
          <w:color w:val="000000"/>
          <w:shd w:val="clear" w:color="auto" w:fill="FFFFFF"/>
          <w:lang w:val="en-US"/>
        </w:rPr>
      </w:pPr>
      <w:r>
        <w:rPr>
          <w:color w:val="000000"/>
          <w:shd w:val="clear" w:color="auto" w:fill="FFFFFF"/>
        </w:rPr>
        <w:t>1.4</w:t>
      </w:r>
      <w:r>
        <w:rPr>
          <w:color w:val="000000"/>
          <w:shd w:val="clear" w:color="auto" w:fill="FFFFFF"/>
        </w:rPr>
        <w:t xml:space="preserve">. Kitais šio sprendimo 1.2, 1.3 papunkčiuose nenurodytais atvejais neformaliojo vaikų švietimo programos gali būti </w:t>
      </w:r>
      <w:r>
        <w:rPr>
          <w:color w:val="000000"/>
          <w:szCs w:val="24"/>
        </w:rPr>
        <w:t>vykdomos mokytojo, dirbančio tik su viena, ne didesne kaip 5 mokinių grupe ir tik vie</w:t>
      </w:r>
      <w:r>
        <w:rPr>
          <w:color w:val="000000"/>
          <w:szCs w:val="24"/>
        </w:rPr>
        <w:t xml:space="preserve">noje įstaigoje, patalpose užtikrinant </w:t>
      </w:r>
      <w:r>
        <w:rPr>
          <w:szCs w:val="24"/>
        </w:rPr>
        <w:t>10 m</w:t>
      </w:r>
      <w:r>
        <w:rPr>
          <w:szCs w:val="24"/>
          <w:vertAlign w:val="superscript"/>
        </w:rPr>
        <w:t>2</w:t>
      </w:r>
      <w:r>
        <w:rPr>
          <w:szCs w:val="24"/>
        </w:rPr>
        <w:t xml:space="preserve"> plotą vienam besimokančiajam.</w:t>
      </w:r>
    </w:p>
    <w:p w:rsidR="00262DFB" w:rsidRDefault="00A8291B">
      <w:pPr>
        <w:tabs>
          <w:tab w:val="left" w:pos="851"/>
          <w:tab w:val="left" w:pos="1560"/>
        </w:tabs>
        <w:spacing w:line="281" w:lineRule="auto"/>
        <w:ind w:firstLine="851"/>
        <w:jc w:val="both"/>
        <w:rPr>
          <w:color w:val="000000"/>
        </w:rPr>
      </w:pPr>
      <w:r>
        <w:rPr>
          <w:color w:val="000000"/>
          <w:shd w:val="clear" w:color="auto" w:fill="FFFFFF"/>
        </w:rPr>
        <w:t>1.5</w:t>
      </w:r>
      <w:r>
        <w:rPr>
          <w:color w:val="000000"/>
          <w:shd w:val="clear" w:color="auto" w:fill="FFFFFF"/>
        </w:rPr>
        <w:t xml:space="preserve">. </w:t>
      </w:r>
      <w:r>
        <w:rPr>
          <w:color w:val="000000"/>
          <w:szCs w:val="24"/>
        </w:rPr>
        <w:t>N</w:t>
      </w:r>
      <w:r>
        <w:t>eformaliojo vaikų švietimo veiklos turi būti vykdomos laikantis grupių izoliacijos principo: užtikrinama, kad vaikai nuolatos dalyvautų tos pačios grupės veiklose, neformal</w:t>
      </w:r>
      <w:r>
        <w:t xml:space="preserve">iojo vaikų švietimo veiklos būtų vykdomos taip, kad būtų išvengta skirtingų grupių vaikų kontakto bei vaikų </w:t>
      </w:r>
      <w:r>
        <w:rPr>
          <w:color w:val="000000"/>
          <w:shd w:val="clear" w:color="auto" w:fill="FFFFFF"/>
        </w:rPr>
        <w:t>kontakto su pašaliniais, veiklose nedalyvaujančiais asmenimis. Jei to padaryti neįmanoma, turi būti ribojamas kontakto laikas</w:t>
      </w:r>
      <w:r>
        <w:rPr>
          <w:color w:val="000000"/>
        </w:rPr>
        <w:t xml:space="preserve"> ne ilgiau nei 15 min.</w:t>
      </w:r>
    </w:p>
    <w:p w:rsidR="00262DFB" w:rsidRDefault="00A8291B">
      <w:pPr>
        <w:tabs>
          <w:tab w:val="left" w:pos="851"/>
          <w:tab w:val="left" w:pos="1560"/>
        </w:tabs>
        <w:spacing w:line="281" w:lineRule="auto"/>
        <w:ind w:firstLine="851"/>
        <w:jc w:val="both"/>
        <w:rPr>
          <w:color w:val="000000"/>
        </w:rPr>
      </w:pPr>
      <w:r>
        <w:rPr>
          <w:color w:val="000000"/>
          <w:szCs w:val="24"/>
          <w:shd w:val="clear" w:color="auto" w:fill="FFFFFF"/>
          <w:lang w:val="en-US"/>
        </w:rPr>
        <w:t>1.6</w:t>
      </w:r>
      <w:r>
        <w:rPr>
          <w:color w:val="000000"/>
          <w:szCs w:val="24"/>
          <w:shd w:val="clear" w:color="auto" w:fill="FFFFFF"/>
          <w:lang w:val="en-US"/>
        </w:rPr>
        <w:t xml:space="preserve">. </w:t>
      </w:r>
      <w:r>
        <w:rPr>
          <w:color w:val="000000"/>
          <w:szCs w:val="24"/>
          <w:shd w:val="clear" w:color="auto" w:fill="FFFFFF"/>
        </w:rPr>
        <w:t xml:space="preserve">Esant galimybei, rekomenduojama nevykdyti kontaktiniu būdu interaktyvių veiklų, kurių negalima atlikti dėvint kaukes (pvz., susijusių su sportu, dainavimu, šokimu ir pan.). O jei vykdoma, tarp vaikų turi būti užtikrinamas ne mažesnis nei </w:t>
      </w:r>
      <w:r>
        <w:rPr>
          <w:color w:val="000000"/>
          <w:szCs w:val="24"/>
          <w:shd w:val="clear" w:color="auto" w:fill="FFFFFF"/>
          <w:lang w:val="en-US"/>
        </w:rPr>
        <w:t>2</w:t>
      </w:r>
      <w:r>
        <w:rPr>
          <w:color w:val="000000"/>
          <w:szCs w:val="24"/>
          <w:shd w:val="clear" w:color="auto" w:fill="FFFFFF"/>
        </w:rPr>
        <w:t xml:space="preserve"> metrų atstumas.</w:t>
      </w:r>
    </w:p>
    <w:p w:rsidR="00262DFB" w:rsidRDefault="00A8291B">
      <w:pPr>
        <w:tabs>
          <w:tab w:val="left" w:pos="851"/>
          <w:tab w:val="left" w:pos="1560"/>
        </w:tabs>
        <w:spacing w:line="281" w:lineRule="auto"/>
        <w:ind w:firstLine="851"/>
        <w:jc w:val="both"/>
        <w:rPr>
          <w:szCs w:val="24"/>
        </w:rPr>
      </w:pPr>
      <w:r>
        <w:rPr>
          <w:color w:val="000000"/>
          <w:szCs w:val="24"/>
          <w:lang w:eastAsia="lt-LT"/>
        </w:rPr>
        <w:t>1.7</w:t>
      </w:r>
      <w:r>
        <w:rPr>
          <w:color w:val="000000"/>
          <w:szCs w:val="24"/>
          <w:lang w:eastAsia="lt-LT"/>
        </w:rPr>
        <w:t>. Veiklose dalyvaujantiems vaikams, jų tėvams (globėjams, rūpintojams) ir kitiems asmenims turi būti pateikta informacija apie:</w:t>
      </w:r>
      <w:r>
        <w:t xml:space="preserve"> </w:t>
      </w:r>
    </w:p>
    <w:p w:rsidR="00262DFB" w:rsidRDefault="00A8291B">
      <w:pPr>
        <w:tabs>
          <w:tab w:val="left" w:pos="851"/>
          <w:tab w:val="left" w:pos="1560"/>
        </w:tabs>
        <w:spacing w:line="281" w:lineRule="auto"/>
        <w:ind w:firstLine="851"/>
        <w:jc w:val="both"/>
        <w:rPr>
          <w:color w:val="000000"/>
          <w:shd w:val="clear" w:color="auto" w:fill="FFFFFF"/>
        </w:rPr>
      </w:pPr>
      <w:r>
        <w:rPr>
          <w:color w:val="000000"/>
          <w:shd w:val="clear" w:color="auto" w:fill="FFFFFF"/>
        </w:rPr>
        <w:t>1.7.1</w:t>
      </w:r>
      <w:r>
        <w:rPr>
          <w:color w:val="000000"/>
          <w:shd w:val="clear" w:color="auto" w:fill="FFFFFF"/>
        </w:rPr>
        <w:t>. asmens higienos laikymosi būtinybę (rankų higieną, kosėjimo, čiaudėjimo etiketą ir kt.);</w:t>
      </w:r>
    </w:p>
    <w:p w:rsidR="00262DFB" w:rsidRDefault="00A8291B">
      <w:pPr>
        <w:tabs>
          <w:tab w:val="left" w:pos="851"/>
          <w:tab w:val="left" w:pos="1560"/>
        </w:tabs>
        <w:spacing w:line="281" w:lineRule="auto"/>
        <w:ind w:firstLine="851"/>
        <w:jc w:val="both"/>
        <w:rPr>
          <w:rFonts w:eastAsia="MS Mincho"/>
          <w:szCs w:val="24"/>
          <w:lang w:val="en-US"/>
        </w:rPr>
      </w:pPr>
      <w:r>
        <w:rPr>
          <w:rFonts w:eastAsia="MS Mincho"/>
          <w:szCs w:val="24"/>
          <w:lang w:val="en-US"/>
        </w:rPr>
        <w:t>1.7</w:t>
      </w:r>
      <w:r>
        <w:rPr>
          <w:rFonts w:eastAsia="MS Mincho"/>
          <w:szCs w:val="24"/>
          <w:lang w:val="en-US"/>
        </w:rPr>
        <w:t>.2</w:t>
      </w:r>
      <w:r>
        <w:rPr>
          <w:rFonts w:eastAsia="MS Mincho"/>
          <w:szCs w:val="24"/>
          <w:lang w:val="en-US"/>
        </w:rPr>
        <w:t xml:space="preserve">. </w:t>
      </w:r>
      <w:r>
        <w:rPr>
          <w:color w:val="000000"/>
          <w:shd w:val="clear" w:color="auto" w:fill="FFFFFF"/>
        </w:rPr>
        <w:t>apie reikalavimus dėl kaukių dėvėjimo;</w:t>
      </w:r>
    </w:p>
    <w:p w:rsidR="00262DFB" w:rsidRDefault="00A8291B">
      <w:pPr>
        <w:tabs>
          <w:tab w:val="left" w:pos="851"/>
          <w:tab w:val="left" w:pos="1560"/>
        </w:tabs>
        <w:spacing w:line="281" w:lineRule="auto"/>
        <w:ind w:firstLine="851"/>
        <w:jc w:val="both"/>
        <w:rPr>
          <w:szCs w:val="24"/>
        </w:rPr>
      </w:pPr>
      <w:r>
        <w:rPr>
          <w:color w:val="000000"/>
          <w:szCs w:val="24"/>
          <w:shd w:val="clear" w:color="auto" w:fill="FFFFFF"/>
        </w:rPr>
        <w:t>1.7.3</w:t>
      </w:r>
      <w:r>
        <w:rPr>
          <w:color w:val="000000"/>
          <w:szCs w:val="24"/>
          <w:shd w:val="clear" w:color="auto" w:fill="FFFFFF"/>
        </w:rPr>
        <w:t>. draudimą kontaktinėse veiklose dalyvauti vaikams, kuriems pasireiškia ūmių viršutinių kvėpavimo takų infekcijų požymiai (pvz., karščiavimas (37,3 °C ir daugiau), kosulys, pasunkėjęs kvėpavimas ir pan.</w:t>
      </w:r>
      <w:r>
        <w:rPr>
          <w:color w:val="000000"/>
          <w:szCs w:val="24"/>
          <w:shd w:val="clear" w:color="auto" w:fill="FFFFFF"/>
        </w:rPr>
        <w:t>).</w:t>
      </w:r>
    </w:p>
    <w:p w:rsidR="00262DFB" w:rsidRDefault="00A8291B">
      <w:pPr>
        <w:spacing w:line="281" w:lineRule="auto"/>
        <w:ind w:firstLine="851"/>
        <w:jc w:val="both"/>
        <w:rPr>
          <w:szCs w:val="24"/>
        </w:rPr>
      </w:pPr>
      <w:r>
        <w:rPr>
          <w:color w:val="000000"/>
          <w:szCs w:val="24"/>
          <w:shd w:val="clear" w:color="auto" w:fill="FFFFFF"/>
          <w:lang w:eastAsia="lt-LT"/>
        </w:rPr>
        <w:t>1.8</w:t>
      </w:r>
      <w:r>
        <w:rPr>
          <w:color w:val="000000"/>
          <w:szCs w:val="24"/>
          <w:shd w:val="clear" w:color="auto" w:fill="FFFFFF"/>
          <w:lang w:eastAsia="lt-LT"/>
        </w:rPr>
        <w:t>. Vaikų sveikatos būklė turi būti stebima (</w:t>
      </w:r>
      <w:r>
        <w:rPr>
          <w:color w:val="000000"/>
          <w:szCs w:val="24"/>
          <w:shd w:val="clear" w:color="auto" w:fill="FFFFFF"/>
        </w:rPr>
        <w:t xml:space="preserve">sudarytos sąlygos </w:t>
      </w:r>
      <w:proofErr w:type="spellStart"/>
      <w:r>
        <w:rPr>
          <w:color w:val="000000"/>
          <w:szCs w:val="24"/>
          <w:shd w:val="clear" w:color="auto" w:fill="FFFFFF"/>
        </w:rPr>
        <w:t>matuoti(s</w:t>
      </w:r>
      <w:proofErr w:type="spellEnd"/>
      <w:r>
        <w:rPr>
          <w:color w:val="000000"/>
          <w:szCs w:val="24"/>
          <w:shd w:val="clear" w:color="auto" w:fill="FFFFFF"/>
        </w:rPr>
        <w:t>) kūno temperatūrą)</w:t>
      </w:r>
      <w:r>
        <w:rPr>
          <w:color w:val="000000"/>
          <w:szCs w:val="24"/>
          <w:shd w:val="clear" w:color="auto" w:fill="FFFFFF"/>
          <w:lang w:eastAsia="lt-LT"/>
        </w:rPr>
        <w:t xml:space="preserve">. Nustačius, kad vaikui pasireiškė ūmių viršutinių kvėpavimo takų infekcijų požymiai (pvz., </w:t>
      </w:r>
      <w:r>
        <w:rPr>
          <w:color w:val="000000"/>
          <w:szCs w:val="24"/>
          <w:shd w:val="clear" w:color="auto" w:fill="FFFFFF"/>
        </w:rPr>
        <w:t>karščiavimas (37,3 °C ir daugiau),</w:t>
      </w:r>
      <w:r>
        <w:rPr>
          <w:color w:val="000000"/>
          <w:szCs w:val="24"/>
          <w:shd w:val="clear" w:color="auto" w:fill="FFFFFF"/>
          <w:lang w:eastAsia="lt-LT"/>
        </w:rPr>
        <w:t xml:space="preserve"> kosulys, pasunkėjęs kvėpavim</w:t>
      </w:r>
      <w:r>
        <w:rPr>
          <w:color w:val="000000"/>
          <w:szCs w:val="24"/>
          <w:shd w:val="clear" w:color="auto" w:fill="FFFFFF"/>
          <w:lang w:eastAsia="lt-LT"/>
        </w:rPr>
        <w:t>as ir pan.), vaikas nedelsiant turi būti atskirtas nuo kitų vaikų,</w:t>
      </w:r>
      <w:r>
        <w:rPr>
          <w:color w:val="000000"/>
          <w:szCs w:val="24"/>
          <w:shd w:val="clear" w:color="auto" w:fill="FFFFFF"/>
        </w:rPr>
        <w:t xml:space="preserve"> o apie vaiko sveikatos būklę informuoti jo tėvai (globėjai, rūpintojai).</w:t>
      </w:r>
      <w:r>
        <w:rPr>
          <w:color w:val="000000"/>
          <w:szCs w:val="24"/>
          <w:shd w:val="clear" w:color="auto" w:fill="FFFFFF"/>
          <w:lang w:eastAsia="lt-LT"/>
        </w:rPr>
        <w:t xml:space="preserve"> </w:t>
      </w:r>
      <w:r>
        <w:rPr>
          <w:color w:val="000000"/>
          <w:szCs w:val="24"/>
          <w:shd w:val="clear" w:color="auto" w:fill="FFFFFF"/>
        </w:rPr>
        <w:t>Vaiko tėvams (globėjams, rūpintojams) atvykus pasiimti vaiko rekomenduojama kreiptis konsultacijai į vaiko šeimos gy</w:t>
      </w:r>
      <w:r>
        <w:rPr>
          <w:color w:val="000000"/>
          <w:szCs w:val="24"/>
          <w:shd w:val="clear" w:color="auto" w:fill="FFFFFF"/>
        </w:rPr>
        <w:t>dytoją dėl tolimesnių veiksmų</w:t>
      </w:r>
      <w:r>
        <w:rPr>
          <w:color w:val="000000"/>
          <w:szCs w:val="24"/>
          <w:shd w:val="clear" w:color="auto" w:fill="FFFFFF"/>
          <w:lang w:eastAsia="lt-LT"/>
        </w:rPr>
        <w:t>.</w:t>
      </w:r>
      <w:r>
        <w:t xml:space="preserve"> </w:t>
      </w:r>
    </w:p>
    <w:p w:rsidR="00262DFB" w:rsidRDefault="00A8291B">
      <w:pPr>
        <w:tabs>
          <w:tab w:val="left" w:pos="851"/>
          <w:tab w:val="left" w:pos="1560"/>
        </w:tabs>
        <w:spacing w:line="281" w:lineRule="auto"/>
        <w:ind w:firstLine="851"/>
        <w:jc w:val="both"/>
        <w:rPr>
          <w:szCs w:val="24"/>
        </w:rPr>
      </w:pPr>
      <w:r>
        <w:rPr>
          <w:color w:val="000000"/>
          <w:szCs w:val="24"/>
          <w:shd w:val="clear" w:color="auto" w:fill="FFFFFF"/>
        </w:rPr>
        <w:t>1.9</w:t>
      </w:r>
      <w:r>
        <w:rPr>
          <w:color w:val="000000"/>
          <w:szCs w:val="24"/>
          <w:shd w:val="clear" w:color="auto" w:fill="FFFFFF"/>
        </w:rPr>
        <w:t xml:space="preserve">. Darbuotojų sveikata turi būti stebima: </w:t>
      </w:r>
    </w:p>
    <w:p w:rsidR="00262DFB" w:rsidRDefault="00A8291B">
      <w:pPr>
        <w:tabs>
          <w:tab w:val="left" w:pos="851"/>
          <w:tab w:val="left" w:pos="1560"/>
        </w:tabs>
        <w:spacing w:line="281" w:lineRule="auto"/>
        <w:ind w:firstLine="851"/>
        <w:jc w:val="both"/>
      </w:pPr>
      <w:r>
        <w:rPr>
          <w:color w:val="000000"/>
          <w:shd w:val="clear" w:color="auto" w:fill="FFFFFF"/>
        </w:rPr>
        <w:t>1.9.1</w:t>
      </w:r>
      <w:r>
        <w:rPr>
          <w:color w:val="000000"/>
          <w:shd w:val="clear" w:color="auto" w:fill="FFFFFF"/>
        </w:rPr>
        <w:t xml:space="preserve">. turi būti </w:t>
      </w:r>
      <w:r>
        <w:rPr>
          <w:shd w:val="clear" w:color="auto" w:fill="FFFFFF"/>
        </w:rPr>
        <w:t xml:space="preserve">sudarytos sąlygos </w:t>
      </w:r>
      <w:proofErr w:type="spellStart"/>
      <w:r>
        <w:rPr>
          <w:shd w:val="clear" w:color="auto" w:fill="FFFFFF"/>
        </w:rPr>
        <w:t>matuoti(s</w:t>
      </w:r>
      <w:proofErr w:type="spellEnd"/>
      <w:r>
        <w:rPr>
          <w:shd w:val="clear" w:color="auto" w:fill="FFFFFF"/>
        </w:rPr>
        <w:t>) darbuotojų(-</w:t>
      </w:r>
      <w:proofErr w:type="spellStart"/>
      <w:r>
        <w:rPr>
          <w:shd w:val="clear" w:color="auto" w:fill="FFFFFF"/>
        </w:rPr>
        <w:t>ams</w:t>
      </w:r>
      <w:proofErr w:type="spellEnd"/>
      <w:r>
        <w:rPr>
          <w:shd w:val="clear" w:color="auto" w:fill="FFFFFF"/>
        </w:rPr>
        <w:t>) kūno temperatūrą tik atvykus į darbą</w:t>
      </w:r>
      <w:r>
        <w:rPr>
          <w:color w:val="000000"/>
          <w:shd w:val="clear" w:color="auto" w:fill="FFFFFF"/>
        </w:rPr>
        <w:t>.</w:t>
      </w:r>
    </w:p>
    <w:p w:rsidR="00262DFB" w:rsidRDefault="00A8291B">
      <w:pPr>
        <w:tabs>
          <w:tab w:val="left" w:pos="851"/>
          <w:tab w:val="left" w:pos="1560"/>
        </w:tabs>
        <w:spacing w:line="281" w:lineRule="auto"/>
        <w:ind w:firstLine="851"/>
        <w:jc w:val="both"/>
        <w:rPr>
          <w:szCs w:val="24"/>
        </w:rPr>
      </w:pPr>
      <w:r>
        <w:rPr>
          <w:color w:val="000000"/>
          <w:szCs w:val="24"/>
          <w:shd w:val="clear" w:color="auto" w:fill="FFFFFF"/>
        </w:rPr>
        <w:t>1.9.2</w:t>
      </w:r>
      <w:r>
        <w:rPr>
          <w:color w:val="000000"/>
          <w:szCs w:val="24"/>
          <w:shd w:val="clear" w:color="auto" w:fill="FFFFFF"/>
        </w:rPr>
        <w:t>. darbuotojams, kuriems pasireiškia ūmių viršutinių kvėpavimo takų infekcijų požymiai (pvz., karščiavimas (37,3 °C ir daugiau), kosulys, pasunkėjęs kvėpavimas ir pan.), turi nedelsiant apleisti neformaliojo vaikų švietimo veiklos vykdymo  patalpas. Darbuot</w:t>
      </w:r>
      <w:r>
        <w:rPr>
          <w:color w:val="000000"/>
          <w:szCs w:val="24"/>
          <w:shd w:val="clear" w:color="auto" w:fill="FFFFFF"/>
        </w:rPr>
        <w:t>ojui rekomenduojama kreiptis konsultacijai į savo šeimos gydytoją;</w:t>
      </w:r>
    </w:p>
    <w:p w:rsidR="00262DFB" w:rsidRDefault="00A8291B">
      <w:pPr>
        <w:tabs>
          <w:tab w:val="left" w:pos="851"/>
          <w:tab w:val="left" w:pos="1560"/>
        </w:tabs>
        <w:spacing w:line="281" w:lineRule="auto"/>
        <w:ind w:firstLine="851"/>
        <w:jc w:val="both"/>
      </w:pPr>
      <w:r>
        <w:rPr>
          <w:color w:val="000000"/>
          <w:shd w:val="clear" w:color="auto" w:fill="FFFFFF"/>
        </w:rPr>
        <w:t>1.9.3</w:t>
      </w:r>
      <w:r>
        <w:rPr>
          <w:color w:val="000000"/>
          <w:shd w:val="clear" w:color="auto" w:fill="FFFFFF"/>
        </w:rPr>
        <w:t>. jeigu darbuotojo administracija iš paties darbuotojo gavo informaciją apie jam nustatytą COVID-19 ligą (</w:t>
      </w:r>
      <w:proofErr w:type="spellStart"/>
      <w:r>
        <w:rPr>
          <w:color w:val="000000"/>
          <w:shd w:val="clear" w:color="auto" w:fill="FFFFFF"/>
        </w:rPr>
        <w:t>koronoviruso</w:t>
      </w:r>
      <w:proofErr w:type="spellEnd"/>
      <w:r>
        <w:rPr>
          <w:color w:val="000000"/>
          <w:shd w:val="clear" w:color="auto" w:fill="FFFFFF"/>
        </w:rPr>
        <w:t xml:space="preserve"> infekciją), apie tai nedelsiant privalo informuoti Nacionalin</w:t>
      </w:r>
      <w:r>
        <w:rPr>
          <w:color w:val="000000"/>
          <w:shd w:val="clear" w:color="auto" w:fill="FFFFFF"/>
        </w:rPr>
        <w:t>į visuomenės sveikatos centrą prie Sveikatos apsaugos ministerijos (toliau – NVSC), bendradarbiauti su NVSC nustatant sąlytį turėjusius asmenis ir jiems taikant izoliaciją;</w:t>
      </w:r>
    </w:p>
    <w:p w:rsidR="00262DFB" w:rsidRDefault="00A8291B">
      <w:pPr>
        <w:tabs>
          <w:tab w:val="left" w:pos="851"/>
          <w:tab w:val="left" w:pos="1560"/>
        </w:tabs>
        <w:spacing w:line="281" w:lineRule="auto"/>
        <w:ind w:firstLine="851"/>
        <w:jc w:val="both"/>
        <w:rPr>
          <w:szCs w:val="24"/>
        </w:rPr>
      </w:pPr>
      <w:r>
        <w:rPr>
          <w:color w:val="000000"/>
          <w:szCs w:val="24"/>
          <w:shd w:val="clear" w:color="auto" w:fill="FFFFFF"/>
        </w:rPr>
        <w:t>1.9.4</w:t>
      </w:r>
      <w:r>
        <w:rPr>
          <w:color w:val="000000"/>
          <w:szCs w:val="24"/>
          <w:shd w:val="clear" w:color="auto" w:fill="FFFFFF"/>
        </w:rPr>
        <w:t>. draudžiama dirbti darbuotojams, kuriems privaloma izoliacija, izoliacijo</w:t>
      </w:r>
      <w:r>
        <w:rPr>
          <w:color w:val="000000"/>
          <w:szCs w:val="24"/>
          <w:shd w:val="clear" w:color="auto" w:fill="FFFFFF"/>
        </w:rPr>
        <w:t>s laikotarpiu, išskyrus darbuotojus, dirbančius nuotoliniu būdu.</w:t>
      </w:r>
    </w:p>
    <w:p w:rsidR="00262DFB" w:rsidRDefault="00A8291B">
      <w:pPr>
        <w:tabs>
          <w:tab w:val="left" w:pos="851"/>
          <w:tab w:val="left" w:pos="1560"/>
        </w:tabs>
        <w:spacing w:line="281" w:lineRule="auto"/>
        <w:ind w:firstLine="851"/>
        <w:jc w:val="both"/>
        <w:rPr>
          <w:szCs w:val="24"/>
        </w:rPr>
      </w:pPr>
      <w:r>
        <w:rPr>
          <w:color w:val="000000"/>
          <w:szCs w:val="24"/>
          <w:shd w:val="clear" w:color="auto" w:fill="FFFFFF"/>
        </w:rPr>
        <w:t>1.10</w:t>
      </w:r>
      <w:r>
        <w:rPr>
          <w:color w:val="000000"/>
          <w:szCs w:val="24"/>
          <w:shd w:val="clear" w:color="auto" w:fill="FFFFFF"/>
        </w:rPr>
        <w:t>. Neformaliojo vaikų švietimo paslaugų teikimo vietoje turi būti sudarytos tinkamos sąlygos vaikų ir darbuotojų rankų higienai (praustuvėse tiekiamas šiltas ir šaltas vanduo, prie p</w:t>
      </w:r>
      <w:r>
        <w:rPr>
          <w:color w:val="000000"/>
          <w:szCs w:val="24"/>
          <w:shd w:val="clear" w:color="auto" w:fill="FFFFFF"/>
        </w:rPr>
        <w:t>raustuvių patiekiama skysto muilo, vienkartiniai rankšluosčiai). Turi būti sudaryta galimybė rankų dezinfekcijai (gerai matomoje vietoje prie įėjimo, tualetuose pakabinti rankų dezinfekcijai skirtas priemones). Siūloma taip pat paviešinti rekomendacijas dė</w:t>
      </w:r>
      <w:r>
        <w:rPr>
          <w:color w:val="000000"/>
          <w:szCs w:val="24"/>
          <w:shd w:val="clear" w:color="auto" w:fill="FFFFFF"/>
        </w:rPr>
        <w:t>l tinkamos rankų higienos http://sam.lrv.lt/uploads/sam/documents/files/rekomendacijos%20del%20ranku%20higienos(1).pdf.</w:t>
      </w:r>
    </w:p>
    <w:p w:rsidR="00262DFB" w:rsidRDefault="00A8291B">
      <w:pPr>
        <w:tabs>
          <w:tab w:val="left" w:pos="851"/>
          <w:tab w:val="left" w:pos="1560"/>
        </w:tabs>
        <w:spacing w:line="281" w:lineRule="auto"/>
        <w:ind w:firstLine="851"/>
        <w:jc w:val="both"/>
      </w:pPr>
      <w:r>
        <w:rPr>
          <w:color w:val="000000"/>
          <w:shd w:val="clear" w:color="auto" w:fill="FFFFFF"/>
        </w:rPr>
        <w:t>1.11</w:t>
      </w:r>
      <w:r>
        <w:rPr>
          <w:color w:val="000000"/>
          <w:shd w:val="clear" w:color="auto" w:fill="FFFFFF"/>
        </w:rPr>
        <w:t>. Patalpos, kuriose vykdomos neformaliojo vaikų švietimo veiklos, turi būti išvėdinamos prieš atvykstant vaikams ir ne rečiau ka</w:t>
      </w:r>
      <w:r>
        <w:rPr>
          <w:color w:val="000000"/>
          <w:shd w:val="clear" w:color="auto" w:fill="FFFFFF"/>
        </w:rPr>
        <w:t>ip 2 kartus per dieną. Dažnai liečiami paviršiai (ugdymo priemonės, durų rankenos, durų rėmai, stalų paviršiai, kėdžių atramos, laiptinės turėklai, elektros jungikliai ir kt.) turi būti valomi paviršiams valyti skirtu valikliu ne rečiau kaip 2 kartus per d</w:t>
      </w:r>
      <w:r>
        <w:rPr>
          <w:color w:val="000000"/>
          <w:shd w:val="clear" w:color="auto" w:fill="FFFFFF"/>
        </w:rPr>
        <w:t>ieną. Jei organizuojant veiklą naudojamos bendros patalpos (salės ir pan.), po kiekvienos vaikų grupės panaudojimo jos turi būti išvėdinamos ir išvalomos. Jei ugdymo priemone, inventoriumi naudojasi daugiau kaip vienas vaikas, jos turi būti išvalomos ir de</w:t>
      </w:r>
      <w:r>
        <w:rPr>
          <w:color w:val="000000"/>
          <w:shd w:val="clear" w:color="auto" w:fill="FFFFFF"/>
        </w:rPr>
        <w:t xml:space="preserve">zinfekuojamos po kiekvieno panaudojimo. Kitas aplinkos valymas neformaliojo vaikų švietimo paslaugų teikimo vietoje turi būti atliekamas atsižvelgiant į Sveikatos apsaugos ministerijos parengtas rekomendacijas patalpų valymui </w:t>
      </w:r>
      <w:r>
        <w:rPr>
          <w:color w:val="000000"/>
          <w:shd w:val="clear" w:color="auto" w:fill="FFFFFF"/>
        </w:rPr>
        <w:lastRenderedPageBreak/>
        <w:t xml:space="preserve">COVID-19 pandemijos metu </w:t>
      </w:r>
      <w:r>
        <w:rPr>
          <w:color w:val="000000"/>
          <w:shd w:val="clear" w:color="auto" w:fill="FFFFFF"/>
        </w:rPr>
        <w:t>(http</w:t>
      </w:r>
      <w:r>
        <w:rPr>
          <w:color w:val="000000"/>
          <w:shd w:val="clear" w:color="auto" w:fill="FFFFFF"/>
        </w:rPr>
        <w:t>s://sam.lrv.lt/uploads/sam/documents/files/REKOMENDACIJOS%20dezinfekcijai%2020200327%20(1).pdf).</w:t>
      </w:r>
    </w:p>
    <w:p w:rsidR="00262DFB" w:rsidRDefault="00A8291B">
      <w:pPr>
        <w:spacing w:line="281" w:lineRule="auto"/>
        <w:ind w:firstLine="851"/>
        <w:jc w:val="both"/>
        <w:rPr>
          <w:color w:val="000000"/>
          <w:lang w:eastAsia="lt-LT"/>
        </w:rPr>
      </w:pPr>
      <w:r>
        <w:t>2</w:t>
      </w:r>
      <w:r>
        <w:t>. Įpareigoti</w:t>
      </w:r>
      <w:r>
        <w:rPr>
          <w:color w:val="000000"/>
          <w:shd w:val="clear" w:color="auto" w:fill="FFFFFF"/>
        </w:rPr>
        <w:t xml:space="preserve"> </w:t>
      </w:r>
      <w:r>
        <w:rPr>
          <w:color w:val="000000"/>
          <w:shd w:val="clear" w:color="auto" w:fill="FFFFFF"/>
          <w:lang w:eastAsia="lt-LT"/>
        </w:rPr>
        <w:t>vyresnius nei 6 metų asmenis n</w:t>
      </w:r>
      <w:r>
        <w:rPr>
          <w:lang w:eastAsia="lt-LT"/>
        </w:rPr>
        <w:t>eformaliojo vaikų švietimo veiklų vykdymo vietose</w:t>
      </w:r>
      <w:r>
        <w:rPr>
          <w:color w:val="000000"/>
          <w:shd w:val="clear" w:color="auto" w:fill="FFFFFF"/>
        </w:rPr>
        <w:t xml:space="preserve"> dėvėti kaukes. </w:t>
      </w:r>
      <w:r>
        <w:t xml:space="preserve">Kaukių leidžiama nedėvėti </w:t>
      </w:r>
      <w:proofErr w:type="spellStart"/>
      <w:r>
        <w:t>neįgalumą</w:t>
      </w:r>
      <w:proofErr w:type="spellEnd"/>
      <w:r>
        <w:t xml:space="preserve"> turintie</w:t>
      </w:r>
      <w:r>
        <w:t>ms asmenims, kurie dėl savo sveikatos būklės kaukių dėvėti negali ar jų dėvėjimas gali pakenkti asmens sveikatos būklei (rekomenduojama dėvėti veido skydelį), kitais Nutarime nustatytais atvejais.</w:t>
      </w:r>
    </w:p>
    <w:p w:rsidR="00262DFB" w:rsidRDefault="00A8291B">
      <w:pPr>
        <w:spacing w:line="281" w:lineRule="auto"/>
        <w:ind w:firstLine="851"/>
        <w:jc w:val="both"/>
        <w:rPr>
          <w:color w:val="000000"/>
          <w:szCs w:val="24"/>
          <w:shd w:val="clear" w:color="auto" w:fill="FFFFFF"/>
        </w:rPr>
      </w:pPr>
      <w:r>
        <w:rPr>
          <w:color w:val="000000"/>
          <w:szCs w:val="24"/>
          <w:shd w:val="clear" w:color="auto" w:fill="FFFFFF"/>
        </w:rPr>
        <w:t>3</w:t>
      </w:r>
      <w:r>
        <w:rPr>
          <w:color w:val="000000"/>
          <w:szCs w:val="24"/>
          <w:shd w:val="clear" w:color="auto" w:fill="FFFFFF"/>
        </w:rPr>
        <w:t xml:space="preserve">. Pripažinti netekusiu galios </w:t>
      </w:r>
      <w:r>
        <w:t>Lietuvos Respublikos sve</w:t>
      </w:r>
      <w:r>
        <w:t>ikatos apsaugos ministro – valstybės lygio ekstremaliosios situacijos valstybės operacijų vadovo 2020 m. birželio 16 d. sprendimą Nr. V-1475 „Dėl neformaliojo vaikų švietimo organizavimo būtinų sąlygų</w:t>
      </w:r>
      <w:r>
        <w:rPr>
          <w:color w:val="000000"/>
          <w:shd w:val="clear" w:color="auto" w:fill="FFFFFF"/>
        </w:rPr>
        <w:t>“</w:t>
      </w:r>
      <w:r>
        <w:t xml:space="preserve"> su visais pakeitimais ir papildymais.</w:t>
      </w:r>
    </w:p>
    <w:p w:rsidR="00262DFB" w:rsidRDefault="00A8291B" w:rsidP="00A8291B">
      <w:pPr>
        <w:spacing w:line="281" w:lineRule="auto"/>
        <w:ind w:firstLine="851"/>
        <w:jc w:val="both"/>
      </w:pPr>
      <w:r>
        <w:t>4</w:t>
      </w:r>
      <w:r>
        <w:t xml:space="preserve">. </w:t>
      </w:r>
      <w:r>
        <w:rPr>
          <w:szCs w:val="24"/>
          <w:lang w:eastAsia="lt-LT"/>
        </w:rPr>
        <w:t>Nustatyti</w:t>
      </w:r>
      <w:r>
        <w:rPr>
          <w:szCs w:val="24"/>
          <w:lang w:eastAsia="lt-LT"/>
        </w:rPr>
        <w:t>, kad šis sprendimas įsigalioja 2020 m. lapkričio 7 d.</w:t>
      </w:r>
    </w:p>
    <w:p w:rsidR="00A8291B" w:rsidRDefault="00A8291B"/>
    <w:p w:rsidR="00A8291B" w:rsidRDefault="00A8291B"/>
    <w:p w:rsidR="00A8291B" w:rsidRDefault="00A8291B"/>
    <w:p w:rsidR="00262DFB" w:rsidRDefault="00A8291B">
      <w:pPr>
        <w:rPr>
          <w:color w:val="000000"/>
          <w:szCs w:val="24"/>
          <w:shd w:val="clear" w:color="auto" w:fill="FFFFFF"/>
        </w:rPr>
      </w:pPr>
      <w:bookmarkStart w:id="0" w:name="_GoBack"/>
      <w:bookmarkEnd w:id="0"/>
      <w:r>
        <w:rPr>
          <w:szCs w:val="24"/>
        </w:rPr>
        <w:t xml:space="preserve">Sveikatos apsaugos ministras – </w:t>
      </w:r>
      <w:r>
        <w:rPr>
          <w:color w:val="000000"/>
          <w:szCs w:val="24"/>
          <w:shd w:val="clear" w:color="auto" w:fill="FFFFFF"/>
        </w:rPr>
        <w:t>valstybės lygio</w:t>
      </w:r>
    </w:p>
    <w:p w:rsidR="00262DFB" w:rsidRDefault="00A8291B">
      <w:pPr>
        <w:rPr>
          <w:b/>
          <w:bCs/>
          <w:sz w:val="20"/>
        </w:rPr>
      </w:pPr>
      <w:r>
        <w:rPr>
          <w:color w:val="000000"/>
          <w:shd w:val="clear" w:color="auto" w:fill="FFFFFF"/>
        </w:rPr>
        <w:t xml:space="preserve">ekstremaliosios situacijos valstybės operacijų vadovas </w:t>
      </w:r>
      <w:r>
        <w:rPr>
          <w:szCs w:val="24"/>
        </w:rPr>
        <w:tab/>
      </w:r>
      <w:r>
        <w:rPr>
          <w:szCs w:val="24"/>
        </w:rPr>
        <w:tab/>
      </w:r>
      <w:r>
        <w:t xml:space="preserve">   Aurelijus </w:t>
      </w:r>
      <w:proofErr w:type="spellStart"/>
      <w:r>
        <w:t>Veryga</w:t>
      </w:r>
      <w:proofErr w:type="spellEnd"/>
    </w:p>
    <w:sectPr w:rsidR="00262DFB">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588" w:header="567" w:footer="2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DFB" w:rsidRDefault="00A8291B">
      <w:r>
        <w:separator/>
      </w:r>
    </w:p>
  </w:endnote>
  <w:endnote w:type="continuationSeparator" w:id="0">
    <w:p w:rsidR="00262DFB" w:rsidRDefault="00A8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FB" w:rsidRDefault="00262DFB">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FB" w:rsidRDefault="00262DFB">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FB" w:rsidRDefault="00262DFB">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DFB" w:rsidRDefault="00A8291B">
      <w:r>
        <w:separator/>
      </w:r>
    </w:p>
  </w:footnote>
  <w:footnote w:type="continuationSeparator" w:id="0">
    <w:p w:rsidR="00262DFB" w:rsidRDefault="00A82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FB" w:rsidRDefault="00262DFB">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FB" w:rsidRDefault="00A8291B">
    <w:pPr>
      <w:tabs>
        <w:tab w:val="center" w:pos="4819"/>
        <w:tab w:val="right" w:pos="9638"/>
      </w:tabs>
      <w:jc w:val="center"/>
    </w:pPr>
    <w:r>
      <w:fldChar w:fldCharType="begin"/>
    </w:r>
    <w:r>
      <w:instrText>PAGE   \* MERGEFORMAT</w:instrText>
    </w:r>
    <w:r>
      <w:fldChar w:fldCharType="separate"/>
    </w:r>
    <w:r>
      <w:rPr>
        <w:noProof/>
      </w:rPr>
      <w:t>3</w:t>
    </w:r>
    <w:r>
      <w:fldChar w:fldCharType="end"/>
    </w:r>
  </w:p>
  <w:p w:rsidR="00262DFB" w:rsidRDefault="00262DFB">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FB" w:rsidRDefault="00262DF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43"/>
    <w:rsid w:val="00262DFB"/>
    <w:rsid w:val="00963043"/>
    <w:rsid w:val="00A8291B"/>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516624302">
      <w:bodyDiv w:val="1"/>
      <w:marLeft w:val="0"/>
      <w:marRight w:val="0"/>
      <w:marTop w:val="0"/>
      <w:marBottom w:val="0"/>
      <w:divBdr>
        <w:top w:val="none" w:sz="0" w:space="0" w:color="auto"/>
        <w:left w:val="none" w:sz="0" w:space="0" w:color="auto"/>
        <w:bottom w:val="none" w:sz="0" w:space="0" w:color="auto"/>
        <w:right w:val="none" w:sz="0" w:space="0" w:color="auto"/>
      </w:divBdr>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74414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C7F25008C287D45A85558A0595A1150" ma:contentTypeVersion="7" ma:contentTypeDescription="Kurkite naują dokumentą." ma:contentTypeScope="" ma:versionID="c4db5e25a889b9b9e134fb139ddfc759">
  <xsd:schema xmlns:xsd="http://www.w3.org/2001/XMLSchema" xmlns:xs="http://www.w3.org/2001/XMLSchema" xmlns:p="http://schemas.microsoft.com/office/2006/metadata/properties" xmlns:ns3="549f786f-ec57-4d28-9298-012f17cdf591" xmlns:ns4="3f8a41b5-eb94-4bc1-a6f1-b13ab59d49cd" targetNamespace="http://schemas.microsoft.com/office/2006/metadata/properties" ma:root="true" ma:fieldsID="074528caa1c8a07adef93ebde1673f30" ns3:_="" ns4:_="">
    <xsd:import namespace="549f786f-ec57-4d28-9298-012f17cdf591"/>
    <xsd:import namespace="3f8a41b5-eb94-4bc1-a6f1-b13ab59d49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f786f-ec57-4d28-9298-012f17cdf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8a41b5-eb94-4bc1-a6f1-b13ab59d49cd"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E421532-9EA4-42B6-B1A3-42A32384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f786f-ec57-4d28-9298-012f17cdf591"/>
    <ds:schemaRef ds:uri="3f8a41b5-eb94-4bc1-a6f1-b13ab59d4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BE527-C6FC-4A14-93C4-E3168B738CEF}">
  <ds:schemaRefs>
    <ds:schemaRef ds:uri="http://schemas.microsoft.com/office/2006/metadata/properties"/>
  </ds:schemaRefs>
</ds:datastoreItem>
</file>

<file path=customXml/itemProps3.xml><?xml version="1.0" encoding="utf-8"?>
<ds:datastoreItem xmlns:ds="http://schemas.openxmlformats.org/officeDocument/2006/customXml" ds:itemID="{FAA0B93E-B8D6-4820-9CC8-200004A9B9CD}">
  <ds:schemaRefs>
    <ds:schemaRef ds:uri="http://schemas.microsoft.com/sharepoint/v3/contenttype/forms"/>
  </ds:schemaRefs>
</ds:datastoreItem>
</file>

<file path=customXml/itemProps5.xml><?xml version="1.0" encoding="utf-8"?>
<ds:datastoreItem xmlns:ds="http://schemas.openxmlformats.org/officeDocument/2006/customXml" ds:itemID="{4CD8E3AE-112F-43D6-AAF1-B677A551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5118</Words>
  <Characters>2918</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8020</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2020-11-06T14:57:00Z</dcterms:created>
  <dc:creator>Rima</dc:creator>
  <lastModifiedBy>TAMALIŪNIENĖ Vilija</lastModifiedBy>
  <lastPrinted>2020-06-11T12:34:00Z</lastPrinted>
  <dcterms:modified xsi:type="dcterms:W3CDTF">2020-11-06T16:23:00Z</dcterms:modified>
  <revision>3</revision>
  <dc:title>LIETUVOS RESPUBLIKOS SVEIKATOS APSAUGOS MINISTRO</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0x0101006C7F25008C287D45A85558A0595A1150</vt:lpwstr>
  </property>
</Properties>
</file>