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BC" w:rsidRPr="002E71BC" w:rsidRDefault="002E71BC" w:rsidP="002E71BC">
      <w:pPr>
        <w:shd w:val="clear" w:color="auto" w:fill="FFFFFF"/>
        <w:spacing w:after="120" w:line="240" w:lineRule="auto"/>
        <w:outlineLvl w:val="1"/>
        <w:rPr>
          <w:rFonts w:ascii="Arial" w:eastAsia="Times New Roman" w:hAnsi="Arial" w:cs="Arial"/>
          <w:b/>
          <w:bCs/>
          <w:color w:val="6F6F6F"/>
          <w:sz w:val="36"/>
          <w:szCs w:val="36"/>
          <w:lang w:eastAsia="lt-LT"/>
        </w:rPr>
      </w:pPr>
      <w:r w:rsidRPr="002E71BC">
        <w:rPr>
          <w:rFonts w:ascii="Arial" w:eastAsia="Times New Roman" w:hAnsi="Arial" w:cs="Arial"/>
          <w:b/>
          <w:bCs/>
          <w:color w:val="6F6F6F"/>
          <w:sz w:val="36"/>
          <w:szCs w:val="36"/>
          <w:lang w:eastAsia="lt-LT"/>
        </w:rPr>
        <w:t xml:space="preserve">Mokslininkų duomenys: pasveikusio paciento organizme </w:t>
      </w:r>
      <w:proofErr w:type="spellStart"/>
      <w:r w:rsidRPr="002E71BC">
        <w:rPr>
          <w:rFonts w:ascii="Arial" w:eastAsia="Times New Roman" w:hAnsi="Arial" w:cs="Arial"/>
          <w:b/>
          <w:bCs/>
          <w:color w:val="6F6F6F"/>
          <w:sz w:val="36"/>
          <w:szCs w:val="36"/>
          <w:lang w:eastAsia="lt-LT"/>
        </w:rPr>
        <w:t>koronavirusas</w:t>
      </w:r>
      <w:proofErr w:type="spellEnd"/>
      <w:r w:rsidRPr="002E71BC">
        <w:rPr>
          <w:rFonts w:ascii="Arial" w:eastAsia="Times New Roman" w:hAnsi="Arial" w:cs="Arial"/>
          <w:b/>
          <w:bCs/>
          <w:color w:val="6F6F6F"/>
          <w:sz w:val="36"/>
          <w:szCs w:val="36"/>
          <w:lang w:eastAsia="lt-LT"/>
        </w:rPr>
        <w:t xml:space="preserve"> gali gyventi iki trijų mėnesių, tačiau jis nebėra pavojingas</w:t>
      </w:r>
    </w:p>
    <w:p w:rsidR="002E71BC" w:rsidRPr="002E71BC" w:rsidRDefault="002E71BC" w:rsidP="002E71BC">
      <w:pPr>
        <w:spacing w:after="0" w:line="240" w:lineRule="auto"/>
        <w:rPr>
          <w:rFonts w:ascii="Times New Roman" w:eastAsia="Times New Roman" w:hAnsi="Times New Roman" w:cs="Times New Roman"/>
          <w:sz w:val="24"/>
          <w:szCs w:val="24"/>
          <w:lang w:eastAsia="lt-LT"/>
        </w:rPr>
      </w:pPr>
      <w:r w:rsidRPr="002E71BC">
        <w:rPr>
          <w:rFonts w:ascii="Arial" w:eastAsia="Times New Roman" w:hAnsi="Arial" w:cs="Arial"/>
          <w:color w:val="6F6F6F"/>
          <w:sz w:val="24"/>
          <w:szCs w:val="24"/>
          <w:shd w:val="clear" w:color="auto" w:fill="FFFFFF"/>
          <w:lang w:eastAsia="lt-LT"/>
        </w:rPr>
        <w:t>2020 11 12</w:t>
      </w:r>
      <w:r w:rsidRPr="002E71BC">
        <w:rPr>
          <w:rFonts w:ascii="Arial" w:eastAsia="Times New Roman" w:hAnsi="Arial" w:cs="Arial"/>
          <w:color w:val="6F6F6F"/>
          <w:sz w:val="24"/>
          <w:szCs w:val="24"/>
          <w:lang w:eastAsia="lt-LT"/>
        </w:rPr>
        <w:br/>
      </w:r>
    </w:p>
    <w:p w:rsidR="002E71BC" w:rsidRPr="002E71BC" w:rsidRDefault="002E71BC" w:rsidP="002E71BC">
      <w:pPr>
        <w:shd w:val="clear" w:color="auto" w:fill="FFFFFF"/>
        <w:spacing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 xml:space="preserve">Tarptautinių organizacijų (Europos ligų prevencijos ir kontrolės centro (ECDC), JAV ligų kontrolės ir prevencijos centro (CDC) ir Pasaulio sveikatos organizacijos (PSO)) mokslininkai apibendrino mokslinių tyrimų duomenis ir pažymi, kad nuo </w:t>
      </w:r>
      <w:proofErr w:type="spellStart"/>
      <w:r w:rsidRPr="002E71BC">
        <w:rPr>
          <w:rFonts w:ascii="Arial" w:eastAsia="Times New Roman" w:hAnsi="Arial" w:cs="Arial"/>
          <w:color w:val="6F6F6F"/>
          <w:sz w:val="24"/>
          <w:szCs w:val="24"/>
          <w:lang w:eastAsia="lt-LT"/>
        </w:rPr>
        <w:t>koronaviruso</w:t>
      </w:r>
      <w:proofErr w:type="spellEnd"/>
      <w:r w:rsidRPr="002E71BC">
        <w:rPr>
          <w:rFonts w:ascii="Arial" w:eastAsia="Times New Roman" w:hAnsi="Arial" w:cs="Arial"/>
          <w:color w:val="6F6F6F"/>
          <w:sz w:val="24"/>
          <w:szCs w:val="24"/>
          <w:lang w:eastAsia="lt-LT"/>
        </w:rPr>
        <w:t xml:space="preserve"> (COVID-19) pasveikusio žmogaus nosiaryklės tepinėliuose virusas gali būti aptinkamas net tris mėnesius nuo simptomų atsiradimo pradžios, tačiau jis jau nebesugeba daugintis, o jo koncentracija yra tokia maža, kad užkrėsti aplinkinių žmogus nebegali. Be to, mokslininkai yra apskaičiavę ir terminus, kiek laiko lengvos, vidutinio sunkumo arba sunkios formos </w:t>
      </w:r>
      <w:proofErr w:type="spellStart"/>
      <w:r w:rsidRPr="002E71BC">
        <w:rPr>
          <w:rFonts w:ascii="Arial" w:eastAsia="Times New Roman" w:hAnsi="Arial" w:cs="Arial"/>
          <w:color w:val="6F6F6F"/>
          <w:sz w:val="24"/>
          <w:szCs w:val="24"/>
          <w:lang w:eastAsia="lt-LT"/>
        </w:rPr>
        <w:t>koronavirusu</w:t>
      </w:r>
      <w:proofErr w:type="spellEnd"/>
      <w:r w:rsidRPr="002E71BC">
        <w:rPr>
          <w:rFonts w:ascii="Arial" w:eastAsia="Times New Roman" w:hAnsi="Arial" w:cs="Arial"/>
          <w:color w:val="6F6F6F"/>
          <w:sz w:val="24"/>
          <w:szCs w:val="24"/>
          <w:lang w:eastAsia="lt-LT"/>
        </w:rPr>
        <w:t xml:space="preserve"> sergantys žmonės gali užkrėsti kitus. Į tai ir buvo atsižvelgta priimant pakeitimus dėl pacientų izoliacijos ir papildomo PGR tyrimo.</w:t>
      </w:r>
    </w:p>
    <w:p w:rsidR="002E71BC" w:rsidRPr="002E71BC" w:rsidRDefault="002E71BC" w:rsidP="002E71BC">
      <w:pPr>
        <w:shd w:val="clear" w:color="auto" w:fill="FFFFFF"/>
        <w:spacing w:before="360"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Tyrimų duomenys rodo, kad sergantys lengvos arba vidutinio sunkumo formos COVID-19 liga yra užkrečiami ne ilgiau nei 10 dienų nuo ligos simptomų atsiradimo pradžios. Žmonės, kuriems pasireiškia sunki ligos forma arba kurie turi silpną imunitetą, gali užkrėsti kitus ne ilgiau nei 20 dienų nuo simptomų atsiradimo pradžios.</w:t>
      </w:r>
    </w:p>
    <w:p w:rsidR="002E71BC" w:rsidRPr="002E71BC" w:rsidRDefault="002E71BC" w:rsidP="002E71BC">
      <w:pPr>
        <w:shd w:val="clear" w:color="auto" w:fill="FFFFFF"/>
        <w:spacing w:before="360"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Tyrimais nebuvo nustatyta atvejų, kad kliniškai pasveikę pacientai, kurių nosiaryklės tepinėliuose dar aptinkamas virusas, užkrėstų kitus asmenis.</w:t>
      </w:r>
    </w:p>
    <w:p w:rsidR="002E71BC" w:rsidRPr="002E71BC" w:rsidRDefault="002E71BC" w:rsidP="002E71BC">
      <w:pPr>
        <w:shd w:val="clear" w:color="auto" w:fill="FFFFFF"/>
        <w:spacing w:before="360"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Atsižvelgdama į šių tyrimų duomenis, ECDC, CDC bei PSO rekomendacijas Sveikatos apsaugos ministerija (SAM) atnaujino COVID-19 liga sergančių pacientų </w:t>
      </w:r>
      <w:hyperlink r:id="rId4" w:tgtFrame="_blank" w:history="1">
        <w:r w:rsidRPr="002E71BC">
          <w:rPr>
            <w:rFonts w:ascii="Arial" w:eastAsia="Times New Roman" w:hAnsi="Arial" w:cs="Arial"/>
            <w:color w:val="7BCAD7"/>
            <w:sz w:val="24"/>
            <w:szCs w:val="24"/>
            <w:u w:val="single"/>
            <w:lang w:eastAsia="lt-LT"/>
          </w:rPr>
          <w:t>izoliacijos nutraukimo tvarką</w:t>
        </w:r>
      </w:hyperlink>
      <w:r w:rsidRPr="002E71BC">
        <w:rPr>
          <w:rFonts w:ascii="Arial" w:eastAsia="Times New Roman" w:hAnsi="Arial" w:cs="Arial"/>
          <w:color w:val="6F6F6F"/>
          <w:sz w:val="24"/>
          <w:szCs w:val="24"/>
          <w:lang w:eastAsia="lt-LT"/>
        </w:rPr>
        <w:t>. Pasveikimui nustatyti nebereikia papildomo nosiaryklės ir ryklės tepinėlio ištyrimo PGR metodu.</w:t>
      </w:r>
    </w:p>
    <w:p w:rsidR="002E71BC" w:rsidRPr="002E71BC" w:rsidRDefault="002E71BC" w:rsidP="002E71BC">
      <w:pPr>
        <w:shd w:val="clear" w:color="auto" w:fill="FFFFFF"/>
        <w:spacing w:before="360"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 xml:space="preserve">Pagal atnaujintą tvarką lengva COVID-19 ligos forma sergantiems pacientams izoliacija gali būti nutraukta po 10 dienų nuo simptomų atsiradimo pradžios, jei pacientas nebekarščiuoja ne mažiau kaip 3 dienas, nevartodamas kūno temperatūrą mažinančių vaistų, ir susilpnėjo kiti </w:t>
      </w:r>
      <w:proofErr w:type="spellStart"/>
      <w:r w:rsidRPr="002E71BC">
        <w:rPr>
          <w:rFonts w:ascii="Arial" w:eastAsia="Times New Roman" w:hAnsi="Arial" w:cs="Arial"/>
          <w:color w:val="6F6F6F"/>
          <w:sz w:val="24"/>
          <w:szCs w:val="24"/>
          <w:lang w:eastAsia="lt-LT"/>
        </w:rPr>
        <w:t>koronaviruso</w:t>
      </w:r>
      <w:proofErr w:type="spellEnd"/>
      <w:r w:rsidRPr="002E71BC">
        <w:rPr>
          <w:rFonts w:ascii="Arial" w:eastAsia="Times New Roman" w:hAnsi="Arial" w:cs="Arial"/>
          <w:color w:val="6F6F6F"/>
          <w:sz w:val="24"/>
          <w:szCs w:val="24"/>
          <w:lang w:eastAsia="lt-LT"/>
        </w:rPr>
        <w:t xml:space="preserve"> simptomai.</w:t>
      </w:r>
    </w:p>
    <w:p w:rsidR="002E71BC" w:rsidRPr="002E71BC" w:rsidRDefault="002E71BC" w:rsidP="002E71BC">
      <w:pPr>
        <w:shd w:val="clear" w:color="auto" w:fill="FFFFFF"/>
        <w:spacing w:before="360"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Sunkia COVID-19 ligos forma sergantiems pacientams izoliaciją galima nutraukti po 20 dienų nuo simptomų atsiradimo pradžios, jei pacientui šio viruso simptomai susilpnėjo ir jis nebekarščiuoja ne mažiau kaip 3 dienas, nevartodamas kūno temperatūrą mažinančių vaistų.</w:t>
      </w:r>
    </w:p>
    <w:p w:rsidR="002E71BC" w:rsidRPr="002E71BC" w:rsidRDefault="002E71BC" w:rsidP="002E71BC">
      <w:pPr>
        <w:shd w:val="clear" w:color="auto" w:fill="FFFFFF"/>
        <w:spacing w:before="360" w:after="360" w:line="240" w:lineRule="auto"/>
        <w:jc w:val="both"/>
        <w:rPr>
          <w:rFonts w:ascii="Arial" w:eastAsia="Times New Roman" w:hAnsi="Arial" w:cs="Arial"/>
          <w:color w:val="6F6F6F"/>
          <w:sz w:val="24"/>
          <w:szCs w:val="24"/>
          <w:lang w:eastAsia="lt-LT"/>
        </w:rPr>
      </w:pPr>
      <w:r w:rsidRPr="002E71BC">
        <w:rPr>
          <w:rFonts w:ascii="Arial" w:eastAsia="Times New Roman" w:hAnsi="Arial" w:cs="Arial"/>
          <w:color w:val="6F6F6F"/>
          <w:sz w:val="24"/>
          <w:szCs w:val="24"/>
          <w:lang w:eastAsia="lt-LT"/>
        </w:rPr>
        <w:t xml:space="preserve">Pacientams, kuriems nustatytas </w:t>
      </w:r>
      <w:proofErr w:type="spellStart"/>
      <w:r w:rsidRPr="002E71BC">
        <w:rPr>
          <w:rFonts w:ascii="Arial" w:eastAsia="Times New Roman" w:hAnsi="Arial" w:cs="Arial"/>
          <w:color w:val="6F6F6F"/>
          <w:sz w:val="24"/>
          <w:szCs w:val="24"/>
          <w:lang w:eastAsia="lt-LT"/>
        </w:rPr>
        <w:t>besimptomis</w:t>
      </w:r>
      <w:proofErr w:type="spellEnd"/>
      <w:r w:rsidRPr="002E71BC">
        <w:rPr>
          <w:rFonts w:ascii="Arial" w:eastAsia="Times New Roman" w:hAnsi="Arial" w:cs="Arial"/>
          <w:color w:val="6F6F6F"/>
          <w:sz w:val="24"/>
          <w:szCs w:val="24"/>
          <w:lang w:eastAsia="lt-LT"/>
        </w:rPr>
        <w:t xml:space="preserve"> užsikrėtimas </w:t>
      </w:r>
      <w:proofErr w:type="spellStart"/>
      <w:r w:rsidRPr="002E71BC">
        <w:rPr>
          <w:rFonts w:ascii="Arial" w:eastAsia="Times New Roman" w:hAnsi="Arial" w:cs="Arial"/>
          <w:color w:val="6F6F6F"/>
          <w:sz w:val="24"/>
          <w:szCs w:val="24"/>
          <w:lang w:eastAsia="lt-LT"/>
        </w:rPr>
        <w:t>koronavirusu</w:t>
      </w:r>
      <w:proofErr w:type="spellEnd"/>
      <w:r w:rsidRPr="002E71BC">
        <w:rPr>
          <w:rFonts w:ascii="Arial" w:eastAsia="Times New Roman" w:hAnsi="Arial" w:cs="Arial"/>
          <w:color w:val="6F6F6F"/>
          <w:sz w:val="24"/>
          <w:szCs w:val="24"/>
          <w:lang w:eastAsia="lt-LT"/>
        </w:rPr>
        <w:t xml:space="preserve">, izoliacija gali būti nutraukiama po 10 dienų nuo nosiaryklės ir ryklės tepinėlio, kurį ištyrus PGR metodu buvo aptiktas </w:t>
      </w:r>
      <w:proofErr w:type="spellStart"/>
      <w:r w:rsidRPr="002E71BC">
        <w:rPr>
          <w:rFonts w:ascii="Arial" w:eastAsia="Times New Roman" w:hAnsi="Arial" w:cs="Arial"/>
          <w:color w:val="6F6F6F"/>
          <w:sz w:val="24"/>
          <w:szCs w:val="24"/>
          <w:lang w:eastAsia="lt-LT"/>
        </w:rPr>
        <w:t>koronavirusas</w:t>
      </w:r>
      <w:proofErr w:type="spellEnd"/>
      <w:r w:rsidRPr="002E71BC">
        <w:rPr>
          <w:rFonts w:ascii="Arial" w:eastAsia="Times New Roman" w:hAnsi="Arial" w:cs="Arial"/>
          <w:color w:val="6F6F6F"/>
          <w:sz w:val="24"/>
          <w:szCs w:val="24"/>
          <w:lang w:eastAsia="lt-LT"/>
        </w:rPr>
        <w:t>, paėmimo dienos.</w:t>
      </w:r>
    </w:p>
    <w:p w:rsidR="002E71BC" w:rsidRPr="002E71BC" w:rsidRDefault="002E71BC" w:rsidP="002E71BC">
      <w:pPr>
        <w:shd w:val="clear" w:color="auto" w:fill="FFFFFF"/>
        <w:spacing w:before="360" w:after="360" w:line="240" w:lineRule="auto"/>
        <w:rPr>
          <w:rFonts w:ascii="Arial" w:eastAsia="Times New Roman" w:hAnsi="Arial" w:cs="Arial"/>
          <w:color w:val="6F6F6F"/>
          <w:sz w:val="24"/>
          <w:szCs w:val="24"/>
          <w:lang w:eastAsia="lt-LT"/>
        </w:rPr>
      </w:pPr>
      <w:r w:rsidRPr="002E71BC">
        <w:rPr>
          <w:rFonts w:ascii="Arial" w:eastAsia="Times New Roman" w:hAnsi="Arial" w:cs="Arial"/>
          <w:i/>
          <w:iCs/>
          <w:color w:val="6F6F6F"/>
          <w:sz w:val="24"/>
          <w:szCs w:val="24"/>
          <w:lang w:eastAsia="lt-LT"/>
        </w:rPr>
        <w:t>SAM Spaudos tarnyba</w:t>
      </w:r>
    </w:p>
    <w:p w:rsidR="00F70068" w:rsidRDefault="00F70068">
      <w:bookmarkStart w:id="0" w:name="_GoBack"/>
      <w:bookmarkEnd w:id="0"/>
    </w:p>
    <w:sectPr w:rsidR="00F700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BC"/>
    <w:rsid w:val="002E71BC"/>
    <w:rsid w:val="00F700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0916-8F82-4112-85FD-E3D0491F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5042">
      <w:bodyDiv w:val="1"/>
      <w:marLeft w:val="0"/>
      <w:marRight w:val="0"/>
      <w:marTop w:val="0"/>
      <w:marBottom w:val="0"/>
      <w:divBdr>
        <w:top w:val="none" w:sz="0" w:space="0" w:color="auto"/>
        <w:left w:val="none" w:sz="0" w:space="0" w:color="auto"/>
        <w:bottom w:val="none" w:sz="0" w:space="0" w:color="auto"/>
        <w:right w:val="none" w:sz="0" w:space="0" w:color="auto"/>
      </w:divBdr>
      <w:divsChild>
        <w:div w:id="164816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lrv.lt/lt/naujienos/gydytojas-gali-anksciau-nutraukti-koronavirusu-sergancio-paciento-izolia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940</Characters>
  <Application>Microsoft Office Word</Application>
  <DocSecurity>0</DocSecurity>
  <Lines>7</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2020-11-23T08:34:00Z</dcterms:created>
  <dcterms:modified xsi:type="dcterms:W3CDTF">2020-11-23T08:35:00Z</dcterms:modified>
</cp:coreProperties>
</file>