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9" w:rsidRDefault="00210739">
      <w:pPr>
        <w:rPr>
          <w:rFonts w:ascii="Calibri" w:eastAsia="Calibri" w:hAnsi="Calibri" w:cs="Calibri"/>
        </w:rPr>
      </w:pPr>
      <w:bookmarkStart w:id="0" w:name="_GoBack"/>
      <w:bookmarkEnd w:id="0"/>
    </w:p>
    <w:p w:rsidR="00210739" w:rsidRDefault="00042BA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DIAGNOSTINIŲ IR STANDARTIZUOTŲ TESTŲ VYKDYMAS MOKYKLOJE</w:t>
      </w:r>
    </w:p>
    <w:p w:rsidR="00210739" w:rsidRDefault="006C6633" w:rsidP="006C663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Mūsų mokykla, norėdama įsivertinti mokinių pasiekimus, </w:t>
      </w:r>
      <w:r w:rsidR="00042B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2017 m. balandžio 19 d. – gegužės 5 d. </w:t>
      </w:r>
      <w:r w:rsidR="00042BAE">
        <w:rPr>
          <w:rFonts w:ascii="Calibri" w:eastAsia="Calibri" w:hAnsi="Calibri" w:cs="Calibri"/>
        </w:rPr>
        <w:t xml:space="preserve">dalyvaus Nacionalinio egzaminų centro (NEC) </w:t>
      </w:r>
      <w:r>
        <w:rPr>
          <w:rFonts w:ascii="Calibri" w:eastAsia="Calibri" w:hAnsi="Calibri" w:cs="Calibri"/>
        </w:rPr>
        <w:t xml:space="preserve">organizuojamame nacionaliniame mokinių pasiekimų patikrinime. </w:t>
      </w:r>
    </w:p>
    <w:p w:rsidR="00210739" w:rsidRDefault="006C663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Pasiekimų patikrinimo</w:t>
      </w:r>
      <w:r w:rsidR="00042BAE">
        <w:rPr>
          <w:rFonts w:ascii="Calibri" w:eastAsia="Calibri" w:hAnsi="Calibri" w:cs="Calibri"/>
        </w:rPr>
        <w:t xml:space="preserve"> tikslas – sudaryti sąlygas mokykloms ir mokytojams savarankiškai bei objektyviai įsivertinti savo mokinių mokymosi pasiekimus, rinkti grįžtamojo ryšio informaciją, reikalingą ug</w:t>
      </w:r>
      <w:r>
        <w:rPr>
          <w:rFonts w:ascii="Calibri" w:eastAsia="Calibri" w:hAnsi="Calibri" w:cs="Calibri"/>
        </w:rPr>
        <w:t>dymo kokybei ir vadybai gerinti, teikti patikimą grįžtamąjį ryšį tėvams apie jų vaikų mokymosi pasiekimus</w:t>
      </w:r>
      <w:r w:rsidR="00352208">
        <w:rPr>
          <w:rFonts w:ascii="Calibri" w:eastAsia="Calibri" w:hAnsi="Calibri" w:cs="Calibri"/>
        </w:rPr>
        <w:t>, teikti informaciją formuojamajam vertinimui ir diagnostinę informaciją tolesnio mokymo ir mokymosi planavimui.</w:t>
      </w:r>
    </w:p>
    <w:p w:rsidR="00210739" w:rsidRDefault="00042BAE" w:rsidP="00D94D7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klasės mokiniai atliks skaitymo, rašymo ir matematikos diagnostinius testus. Ankstyvojo diagnostinio mokinių pasiekimų vertinimo paskirtis – nustatyti mokinių mokymosi pasiekimus, laiku išsiaiškinti individualius ugdymosi poreikius, patiriamus sunkumus, mokymosi problemas, kliudančias vaikui sėkmingai mokytis pradinėse klasėse. </w:t>
      </w:r>
    </w:p>
    <w:p w:rsidR="00210739" w:rsidRDefault="00042BAE" w:rsidP="00D94D7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KLASĖS DIAGNOSTINIŲ TESTŲ VYKDYMO GRAFIKAS IR TRUKMĖ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710"/>
        <w:gridCol w:w="2250"/>
        <w:gridCol w:w="3348"/>
      </w:tblGrid>
      <w:tr w:rsidR="00210739" w:rsidTr="00352208">
        <w:trPr>
          <w:trHeight w:val="1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 w:rsidP="003522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Diagnostinis testas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 w:rsidP="003522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Vykdymo data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 w:rsidP="003522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Testavimo pradžia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352208" w:rsidP="003522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Testo pildymo trukmė</w:t>
            </w:r>
          </w:p>
        </w:tc>
      </w:tr>
      <w:tr w:rsidR="00210739" w:rsidTr="00352208">
        <w:trPr>
          <w:trHeight w:val="1"/>
        </w:trPr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Rašymas, 1dalis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3522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25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apie 45 minutes</w:t>
            </w:r>
          </w:p>
        </w:tc>
      </w:tr>
      <w:tr w:rsidR="00210739" w:rsidTr="00352208">
        <w:trPr>
          <w:trHeight w:val="1"/>
        </w:trPr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Skaitymas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3522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27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apie 45 minutes</w:t>
            </w:r>
          </w:p>
        </w:tc>
      </w:tr>
      <w:tr w:rsidR="00210739" w:rsidTr="00352208">
        <w:trPr>
          <w:trHeight w:val="1"/>
        </w:trPr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Rašymas, 2 dalis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gegužės 2 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apie 45 minutes</w:t>
            </w:r>
          </w:p>
        </w:tc>
      </w:tr>
      <w:tr w:rsidR="00210739" w:rsidTr="00352208">
        <w:trPr>
          <w:trHeight w:val="1"/>
        </w:trPr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gegužės 4 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apie 45 minutes</w:t>
            </w:r>
          </w:p>
        </w:tc>
      </w:tr>
    </w:tbl>
    <w:p w:rsidR="00210739" w:rsidRPr="00D94D7D" w:rsidRDefault="00210739" w:rsidP="00D94D7D">
      <w:pPr>
        <w:spacing w:after="120"/>
        <w:rPr>
          <w:rFonts w:ascii="Calibri" w:eastAsia="Calibri" w:hAnsi="Calibri" w:cs="Calibri"/>
          <w:sz w:val="16"/>
          <w:szCs w:val="16"/>
        </w:rPr>
      </w:pPr>
    </w:p>
    <w:p w:rsidR="00210739" w:rsidRDefault="00042BAE" w:rsidP="00D94D7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KLASĖS STANDARTIZUOTŲ TESTŲ VYKDYMO GRAFIKAS IR TRUKMĖ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1965"/>
        <w:gridCol w:w="2287"/>
        <w:gridCol w:w="2064"/>
      </w:tblGrid>
      <w:tr w:rsidR="00210739">
        <w:trPr>
          <w:trHeight w:val="1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Standartizuotas testas/ klausimynas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Vykdymo data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Testavimo pradžia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Trukmė</w:t>
            </w:r>
          </w:p>
        </w:tc>
      </w:tr>
      <w:tr w:rsidR="00210739">
        <w:trPr>
          <w:trHeight w:val="1"/>
        </w:trPr>
        <w:tc>
          <w:tcPr>
            <w:tcW w:w="31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Rašymas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25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minutės</w:t>
            </w:r>
          </w:p>
        </w:tc>
      </w:tr>
      <w:tr w:rsidR="00210739">
        <w:trPr>
          <w:trHeight w:val="1"/>
        </w:trPr>
        <w:tc>
          <w:tcPr>
            <w:tcW w:w="31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Skaitymas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27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minutės</w:t>
            </w:r>
          </w:p>
        </w:tc>
      </w:tr>
      <w:tr w:rsidR="00210739">
        <w:trPr>
          <w:trHeight w:val="1"/>
        </w:trPr>
        <w:tc>
          <w:tcPr>
            <w:tcW w:w="31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Klausimyno pildymas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Pr="00C664A3" w:rsidRDefault="00BC370C">
            <w:pPr>
              <w:rPr>
                <w:rFonts w:ascii="Calibri" w:eastAsia="Calibri" w:hAnsi="Calibri" w:cs="Calibri"/>
              </w:rPr>
            </w:pPr>
            <w:r w:rsidRPr="00C664A3">
              <w:rPr>
                <w:rFonts w:ascii="Calibri" w:eastAsia="Calibri" w:hAnsi="Calibri" w:cs="Calibri"/>
              </w:rPr>
              <w:t>balandžio 26</w:t>
            </w:r>
            <w:r w:rsidR="00042BAE" w:rsidRPr="00C664A3">
              <w:rPr>
                <w:rFonts w:ascii="Calibri" w:eastAsia="Calibri" w:hAnsi="Calibri" w:cs="Calibri"/>
              </w:rPr>
              <w:t xml:space="preserve"> d.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C664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42BAE">
              <w:rPr>
                <w:rFonts w:ascii="Calibri" w:eastAsia="Calibri" w:hAnsi="Calibri" w:cs="Calibri"/>
              </w:rPr>
              <w:t>0 minučių</w:t>
            </w:r>
          </w:p>
        </w:tc>
      </w:tr>
      <w:tr w:rsidR="00210739">
        <w:trPr>
          <w:trHeight w:val="1"/>
        </w:trPr>
        <w:tc>
          <w:tcPr>
            <w:tcW w:w="31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Pasaulio pažinimas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gegužės 2 d.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minutės</w:t>
            </w:r>
          </w:p>
        </w:tc>
      </w:tr>
      <w:tr w:rsidR="00210739">
        <w:trPr>
          <w:trHeight w:val="1"/>
        </w:trPr>
        <w:tc>
          <w:tcPr>
            <w:tcW w:w="31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gegužės 4 d.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minutės</w:t>
            </w:r>
          </w:p>
        </w:tc>
      </w:tr>
    </w:tbl>
    <w:p w:rsidR="00D94D7D" w:rsidRDefault="00D94D7D" w:rsidP="00D94D7D">
      <w:pPr>
        <w:spacing w:after="0"/>
        <w:rPr>
          <w:rFonts w:ascii="Calibri" w:eastAsia="Calibri" w:hAnsi="Calibri" w:cs="Calibri"/>
        </w:rPr>
      </w:pPr>
    </w:p>
    <w:p w:rsidR="00210739" w:rsidRDefault="00042BAE" w:rsidP="00D94D7D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 KLASĖS STANDARTIZUOTŲ TESTŲ VYKDYMO GRAFIKAS IR TRUKMĖ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1957"/>
        <w:gridCol w:w="2277"/>
        <w:gridCol w:w="2053"/>
      </w:tblGrid>
      <w:tr w:rsidR="00210739">
        <w:trPr>
          <w:trHeight w:val="1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Standartizuotas testas/klausimynas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Vykdymo data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Testavimo pradžia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Trukmė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Rašymas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26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minutės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Skaitymas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28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minutės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Matematika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Gegužės  4 </w:t>
            </w:r>
            <w:r w:rsidR="00042BAE"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min.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Klausimyno pildymas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Pr="00C664A3" w:rsidRDefault="00C664A3">
            <w:pPr>
              <w:rPr>
                <w:rFonts w:ascii="Calibri" w:eastAsia="Calibri" w:hAnsi="Calibri" w:cs="Calibri"/>
              </w:rPr>
            </w:pPr>
            <w:r w:rsidRPr="00C664A3">
              <w:rPr>
                <w:rFonts w:ascii="Calibri" w:eastAsia="Calibri" w:hAnsi="Calibri" w:cs="Calibri"/>
              </w:rPr>
              <w:t>Balandžio 27</w:t>
            </w:r>
            <w:r w:rsidR="00042BAE" w:rsidRPr="00C664A3">
              <w:rPr>
                <w:rFonts w:ascii="Calibri" w:eastAsia="Calibri" w:hAnsi="Calibri" w:cs="Calibri"/>
              </w:rPr>
              <w:t xml:space="preserve"> d.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C664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42BAE">
              <w:rPr>
                <w:rFonts w:ascii="Calibri" w:eastAsia="Calibri" w:hAnsi="Calibri" w:cs="Calibri"/>
              </w:rPr>
              <w:t>0 minučių</w:t>
            </w:r>
          </w:p>
        </w:tc>
      </w:tr>
    </w:tbl>
    <w:p w:rsidR="00D94D7D" w:rsidRPr="00D94D7D" w:rsidRDefault="00D94D7D" w:rsidP="00D94D7D">
      <w:pPr>
        <w:spacing w:after="0"/>
        <w:rPr>
          <w:rFonts w:ascii="Calibri" w:eastAsia="Calibri" w:hAnsi="Calibri" w:cs="Calibri"/>
          <w:sz w:val="16"/>
          <w:szCs w:val="16"/>
        </w:rPr>
      </w:pPr>
    </w:p>
    <w:p w:rsidR="00210739" w:rsidRDefault="00042BAE" w:rsidP="00D94D7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KLASĖS STANDARTIZUOTŲ TESTŲ VYKDYMO GRAFIKAS IR TRUKMĖ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1956"/>
        <w:gridCol w:w="2275"/>
        <w:gridCol w:w="2057"/>
      </w:tblGrid>
      <w:tr w:rsidR="00210739">
        <w:trPr>
          <w:trHeight w:val="1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Standartizuotas testas/klausimynas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Vykdymo data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Testavimo pradžia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Trukmė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Rašymas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19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minučių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Skaitymas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Balandžio 21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minučių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Matematika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Balandžio 24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minučių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Socialiniai mokslai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Gegužės 3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60minučių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Gamtos mokslai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BC37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Gegužės 5</w:t>
            </w:r>
            <w:r w:rsidR="00042BAE">
              <w:rPr>
                <w:rFonts w:ascii="Calibri" w:eastAsia="Calibri" w:hAnsi="Calibri" w:cs="Calibri"/>
              </w:rPr>
              <w:t xml:space="preserve"> 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minučių</w:t>
            </w:r>
          </w:p>
        </w:tc>
      </w:tr>
      <w:tr w:rsidR="00210739">
        <w:trPr>
          <w:trHeight w:val="1"/>
        </w:trPr>
        <w:tc>
          <w:tcPr>
            <w:tcW w:w="32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Klausimyno pildymas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Pr="00BC370C" w:rsidRDefault="00BC370C">
            <w:pPr>
              <w:rPr>
                <w:rFonts w:ascii="Calibri" w:eastAsia="Calibri" w:hAnsi="Calibri" w:cs="Calibri"/>
              </w:rPr>
            </w:pPr>
            <w:r w:rsidRPr="00BC370C">
              <w:rPr>
                <w:rFonts w:ascii="Calibri" w:eastAsia="Calibri" w:hAnsi="Calibri" w:cs="Calibri"/>
              </w:rPr>
              <w:t>Balandžio 20</w:t>
            </w:r>
            <w:r w:rsidR="00042BAE" w:rsidRPr="00BC370C">
              <w:rPr>
                <w:rFonts w:ascii="Calibri" w:eastAsia="Calibri" w:hAnsi="Calibri" w:cs="Calibri"/>
              </w:rPr>
              <w:t xml:space="preserve"> d.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042B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739" w:rsidRDefault="00C664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42BAE">
              <w:rPr>
                <w:rFonts w:ascii="Calibri" w:eastAsia="Calibri" w:hAnsi="Calibri" w:cs="Calibri"/>
              </w:rPr>
              <w:t>0 minučių</w:t>
            </w:r>
          </w:p>
        </w:tc>
      </w:tr>
    </w:tbl>
    <w:p w:rsidR="00210739" w:rsidRDefault="00210739">
      <w:pPr>
        <w:rPr>
          <w:rFonts w:ascii="Calibri" w:eastAsia="Calibri" w:hAnsi="Calibri" w:cs="Calibri"/>
        </w:rPr>
      </w:pPr>
    </w:p>
    <w:p w:rsidR="00210739" w:rsidRPr="00D42EE7" w:rsidRDefault="00D94D7D" w:rsidP="00D94D7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042BAE">
        <w:rPr>
          <w:rFonts w:ascii="Calibri" w:eastAsia="Calibri" w:hAnsi="Calibri" w:cs="Calibri"/>
        </w:rPr>
        <w:t>Detalesnę informaciją apie standartizuotus testus, standartizuotų testų bei klausimynų pavyzdžius rasite NEC interneto svetainėje skyrelyje „Diagnostiniai ir standartizuoti testai“ adresu</w:t>
      </w:r>
      <w:r w:rsidR="00D42EE7">
        <w:rPr>
          <w:rFonts w:ascii="Calibri" w:eastAsia="Calibri" w:hAnsi="Calibri" w:cs="Calibri"/>
        </w:rPr>
        <w:t xml:space="preserve"> </w:t>
      </w:r>
      <w:r w:rsidR="00042BAE" w:rsidRPr="00D42EE7">
        <w:rPr>
          <w:rFonts w:ascii="Calibri" w:eastAsia="Calibri" w:hAnsi="Calibri" w:cs="Calibri"/>
          <w:u w:val="single"/>
        </w:rPr>
        <w:t>http://www.nec.lt/342/</w:t>
      </w:r>
      <w:r w:rsidR="00042BAE" w:rsidRPr="00D42EE7">
        <w:rPr>
          <w:rFonts w:ascii="Calibri" w:eastAsia="Calibri" w:hAnsi="Calibri" w:cs="Calibri"/>
        </w:rPr>
        <w:t>.</w:t>
      </w:r>
    </w:p>
    <w:p w:rsidR="00210739" w:rsidRPr="00D42EE7" w:rsidRDefault="00D94D7D" w:rsidP="00D94D7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042BAE">
        <w:rPr>
          <w:rFonts w:ascii="Calibri" w:eastAsia="Calibri" w:hAnsi="Calibri" w:cs="Calibri"/>
        </w:rPr>
        <w:t>Mokyklos, klasės ir mokinio mokymosi pasiekimų ataskaitos (profiliai) sugeneruojamos automatiškai pagal numatytą maketą. Maketų pavyzdžius rasite aukščiau nurodytoje NEC interneto svetainėje skyrelyje „Diagnostiniai ir standartizuoti testai“ adresu</w:t>
      </w:r>
      <w:r w:rsidR="00D42EE7">
        <w:rPr>
          <w:rFonts w:ascii="Calibri" w:eastAsia="Calibri" w:hAnsi="Calibri" w:cs="Calibri"/>
        </w:rPr>
        <w:t xml:space="preserve"> </w:t>
      </w:r>
      <w:r w:rsidR="00042BAE" w:rsidRPr="00D42EE7">
        <w:rPr>
          <w:rFonts w:ascii="Calibri" w:eastAsia="Calibri" w:hAnsi="Calibri" w:cs="Calibri"/>
          <w:u w:val="single"/>
        </w:rPr>
        <w:t>http://www.nec.lt/342/</w:t>
      </w:r>
      <w:r w:rsidR="00042BAE" w:rsidRPr="00D42EE7">
        <w:rPr>
          <w:rFonts w:ascii="Calibri" w:eastAsia="Calibri" w:hAnsi="Calibri" w:cs="Calibri"/>
        </w:rPr>
        <w:t>.</w:t>
      </w:r>
    </w:p>
    <w:p w:rsidR="00210739" w:rsidRDefault="00042BAE" w:rsidP="00D94D7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Mokinio mokymosi pasiekimų ataskaita (profilis) pateikiama mokiniui ir jo tėvams. Kiekvieno dalyko testo mokinio mokymosi pasiekimų ataskaitos sugeneruojamos pagal numatytą grafiką ir pateikiamos moki</w:t>
      </w:r>
      <w:r w:rsidR="00D42EE7">
        <w:rPr>
          <w:rFonts w:ascii="Calibri" w:eastAsia="Calibri" w:hAnsi="Calibri" w:cs="Calibri"/>
        </w:rPr>
        <w:t xml:space="preserve">niams ir jų tėvams. </w:t>
      </w:r>
      <w:r>
        <w:rPr>
          <w:rFonts w:ascii="Calibri" w:eastAsia="Calibri" w:hAnsi="Calibri" w:cs="Calibri"/>
        </w:rPr>
        <w:t>Mokinio ataskaitos mokinių tėvams bus išsiųstos elektroniniu paštu.</w:t>
      </w:r>
    </w:p>
    <w:p w:rsidR="00D94D7D" w:rsidRDefault="00D94D7D" w:rsidP="00D94D7D">
      <w:pPr>
        <w:spacing w:after="0"/>
        <w:jc w:val="both"/>
        <w:rPr>
          <w:rFonts w:ascii="Calibri" w:eastAsia="Calibri" w:hAnsi="Calibri" w:cs="Calibri"/>
        </w:rPr>
      </w:pPr>
    </w:p>
    <w:p w:rsidR="00210739" w:rsidRDefault="00042B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Pavaduotoja ugdymui                                                                                                            Gailutė Kontautienė</w:t>
      </w:r>
    </w:p>
    <w:p w:rsidR="00042BAE" w:rsidRDefault="00042B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943600" cy="8401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9"/>
    <w:rsid w:val="00042BAE"/>
    <w:rsid w:val="00210739"/>
    <w:rsid w:val="00251CD7"/>
    <w:rsid w:val="00352208"/>
    <w:rsid w:val="006C6633"/>
    <w:rsid w:val="0079385D"/>
    <w:rsid w:val="00BC370C"/>
    <w:rsid w:val="00C664A3"/>
    <w:rsid w:val="00D42EE7"/>
    <w:rsid w:val="00D94D7D"/>
    <w:rsid w:val="00E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Gailutė</dc:creator>
  <cp:lastModifiedBy>Ramune</cp:lastModifiedBy>
  <cp:revision>2</cp:revision>
  <dcterms:created xsi:type="dcterms:W3CDTF">2017-04-04T11:20:00Z</dcterms:created>
  <dcterms:modified xsi:type="dcterms:W3CDTF">2017-04-04T11:20:00Z</dcterms:modified>
</cp:coreProperties>
</file>